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D0C" w:rsidRDefault="00CC0D0C" w:rsidP="00CC0D0C">
      <w:pPr>
        <w:pBdr>
          <w:top w:val="single" w:sz="4" w:space="1" w:color="000000"/>
          <w:left w:val="single" w:sz="4" w:space="4" w:color="000000"/>
          <w:bottom w:val="single" w:sz="4" w:space="1" w:color="000000"/>
          <w:right w:val="single" w:sz="4" w:space="4" w:color="000000"/>
        </w:pBdr>
        <w:jc w:val="center"/>
        <w:rPr>
          <w:rFonts w:ascii="Arial" w:hAnsi="Arial" w:cs="Arial"/>
          <w:b/>
          <w:sz w:val="28"/>
          <w:lang w:eastAsia="ar-SA"/>
        </w:rPr>
      </w:pPr>
      <w:r>
        <w:rPr>
          <w:rFonts w:ascii="Arial" w:hAnsi="Arial" w:cs="Arial"/>
          <w:b/>
          <w:sz w:val="28"/>
          <w:lang w:eastAsia="ar-SA"/>
        </w:rPr>
        <w:t>Biuro Projektowania i Nadzoru Budowlanego</w:t>
      </w:r>
    </w:p>
    <w:p w:rsidR="00CC0D0C" w:rsidRDefault="00CC0D0C" w:rsidP="00CC0D0C">
      <w:pPr>
        <w:pBdr>
          <w:top w:val="single" w:sz="4" w:space="1" w:color="000000"/>
          <w:left w:val="single" w:sz="4" w:space="4" w:color="000000"/>
          <w:bottom w:val="single" w:sz="4" w:space="1" w:color="000000"/>
          <w:right w:val="single" w:sz="4" w:space="4" w:color="000000"/>
        </w:pBdr>
        <w:jc w:val="center"/>
        <w:rPr>
          <w:rFonts w:ascii="Arial" w:hAnsi="Arial" w:cs="Arial"/>
          <w:b/>
          <w:sz w:val="28"/>
          <w:lang w:eastAsia="ar-SA"/>
        </w:rPr>
      </w:pPr>
      <w:r>
        <w:rPr>
          <w:rFonts w:ascii="Arial" w:hAnsi="Arial" w:cs="Arial"/>
          <w:b/>
          <w:sz w:val="28"/>
          <w:lang w:eastAsia="ar-SA"/>
        </w:rPr>
        <w:t>MACIEJ DANIEL</w:t>
      </w:r>
    </w:p>
    <w:p w:rsidR="00CC0D0C" w:rsidRDefault="00CC0D0C" w:rsidP="00CC0D0C">
      <w:pPr>
        <w:numPr>
          <w:ilvl w:val="1"/>
          <w:numId w:val="70"/>
        </w:numPr>
        <w:pBdr>
          <w:top w:val="single" w:sz="4" w:space="1" w:color="000000"/>
          <w:left w:val="single" w:sz="4" w:space="4" w:color="000000"/>
          <w:bottom w:val="single" w:sz="4" w:space="1" w:color="000000"/>
          <w:right w:val="single" w:sz="4" w:space="4" w:color="000000"/>
        </w:pBdr>
        <w:suppressAutoHyphens/>
        <w:jc w:val="center"/>
        <w:rPr>
          <w:rFonts w:ascii="Arial" w:hAnsi="Arial" w:cs="Arial"/>
          <w:b/>
          <w:sz w:val="28"/>
          <w:lang w:val="en-US" w:eastAsia="ar-SA"/>
        </w:rPr>
      </w:pPr>
      <w:r>
        <w:rPr>
          <w:rFonts w:ascii="Arial" w:hAnsi="Arial" w:cs="Arial"/>
          <w:b/>
          <w:sz w:val="28"/>
          <w:lang w:eastAsia="ar-SA"/>
        </w:rPr>
        <w:t>Grudziądz ul. Paderewskiego 16</w:t>
      </w:r>
    </w:p>
    <w:p w:rsidR="00CC0D0C" w:rsidRDefault="00CC0D0C" w:rsidP="00CC0D0C">
      <w:pPr>
        <w:pBdr>
          <w:top w:val="single" w:sz="4" w:space="1" w:color="000000"/>
          <w:left w:val="single" w:sz="4" w:space="4" w:color="000000"/>
          <w:bottom w:val="single" w:sz="4" w:space="1" w:color="000000"/>
          <w:right w:val="single" w:sz="4" w:space="4" w:color="000000"/>
        </w:pBdr>
        <w:jc w:val="center"/>
        <w:rPr>
          <w:rFonts w:ascii="Arial" w:hAnsi="Arial" w:cs="Arial"/>
          <w:b/>
          <w:sz w:val="28"/>
          <w:lang w:val="en-US" w:eastAsia="ar-SA"/>
        </w:rPr>
      </w:pPr>
      <w:r>
        <w:rPr>
          <w:rFonts w:ascii="Arial" w:hAnsi="Arial" w:cs="Arial"/>
          <w:b/>
          <w:sz w:val="28"/>
          <w:lang w:val="en-US" w:eastAsia="ar-SA"/>
        </w:rPr>
        <w:t xml:space="preserve">tel/fax 056/4662072 , 601 889 879 , danielm@pro.onet.pl                   </w:t>
      </w:r>
    </w:p>
    <w:p w:rsidR="00CC0D0C" w:rsidRDefault="00CC0D0C" w:rsidP="00CC0D0C">
      <w:pPr>
        <w:pBdr>
          <w:top w:val="single" w:sz="4" w:space="1" w:color="000000"/>
          <w:left w:val="single" w:sz="4" w:space="4" w:color="000000"/>
          <w:bottom w:val="single" w:sz="4" w:space="1" w:color="000000"/>
          <w:right w:val="single" w:sz="4" w:space="4" w:color="000000"/>
        </w:pBdr>
        <w:jc w:val="center"/>
        <w:rPr>
          <w:rFonts w:ascii="Arial" w:hAnsi="Arial" w:cs="Arial"/>
          <w:b/>
          <w:sz w:val="28"/>
          <w:lang w:val="en-US" w:eastAsia="ar-SA"/>
        </w:rPr>
      </w:pPr>
      <w:r>
        <w:rPr>
          <w:rFonts w:ascii="Arial" w:hAnsi="Arial" w:cs="Arial"/>
          <w:b/>
          <w:sz w:val="28"/>
          <w:lang w:val="en-US" w:eastAsia="ar-SA"/>
        </w:rPr>
        <w:t xml:space="preserve">    NIP 876-101-09-67</w:t>
      </w:r>
    </w:p>
    <w:p w:rsidR="00CC0D0C" w:rsidRDefault="00CC0D0C" w:rsidP="00CC0D0C">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8"/>
          <w:lang w:val="en-US" w:eastAsia="ar-SA"/>
        </w:rPr>
      </w:pPr>
    </w:p>
    <w:p w:rsidR="00CC0D0C" w:rsidRDefault="00CC0D0C" w:rsidP="00CC0D0C">
      <w:pPr>
        <w:spacing w:line="360" w:lineRule="auto"/>
        <w:rPr>
          <w:rFonts w:ascii="Arial" w:hAnsi="Arial" w:cs="Arial"/>
          <w:lang w:val="en-US" w:eastAsia="ar-SA"/>
        </w:rPr>
      </w:pPr>
    </w:p>
    <w:p w:rsidR="00CC0D0C" w:rsidRDefault="00CC0D0C" w:rsidP="00CC0D0C">
      <w:pPr>
        <w:tabs>
          <w:tab w:val="left" w:pos="1204"/>
        </w:tabs>
        <w:spacing w:line="360" w:lineRule="auto"/>
        <w:jc w:val="center"/>
        <w:rPr>
          <w:rFonts w:ascii="Arial" w:hAnsi="Arial" w:cs="Arial"/>
          <w:b/>
          <w:color w:val="000000"/>
          <w:sz w:val="36"/>
          <w:szCs w:val="36"/>
          <w:lang w:val="en-US" w:eastAsia="ar-SA"/>
        </w:rPr>
      </w:pPr>
    </w:p>
    <w:p w:rsidR="00CC0D0C" w:rsidRDefault="00CC0D0C" w:rsidP="00CC0D0C">
      <w:pPr>
        <w:tabs>
          <w:tab w:val="left" w:pos="1204"/>
        </w:tabs>
        <w:jc w:val="center"/>
        <w:rPr>
          <w:rFonts w:ascii="Arial" w:hAnsi="Arial" w:cs="Arial"/>
          <w:b/>
          <w:color w:val="000000"/>
          <w:sz w:val="28"/>
          <w:lang w:eastAsia="ar-SA"/>
        </w:rPr>
      </w:pPr>
      <w:r>
        <w:rPr>
          <w:rFonts w:ascii="Arial" w:hAnsi="Arial" w:cs="Arial"/>
          <w:b/>
          <w:color w:val="000000"/>
          <w:sz w:val="40"/>
          <w:szCs w:val="40"/>
          <w:lang w:eastAsia="ar-SA"/>
        </w:rPr>
        <w:t>SPECYFIKACJA TECHNICZNA</w:t>
      </w:r>
    </w:p>
    <w:p w:rsidR="00CC0D0C" w:rsidRDefault="00CC0D0C" w:rsidP="00CC0D0C">
      <w:pPr>
        <w:tabs>
          <w:tab w:val="left" w:pos="1204"/>
        </w:tabs>
        <w:jc w:val="center"/>
        <w:rPr>
          <w:rFonts w:ascii="Arial" w:hAnsi="Arial" w:cs="Arial"/>
          <w:b/>
          <w:color w:val="000000"/>
          <w:sz w:val="28"/>
          <w:lang w:eastAsia="ar-SA"/>
        </w:rPr>
      </w:pPr>
    </w:p>
    <w:p w:rsidR="00CC0D0C" w:rsidRPr="000976A6" w:rsidRDefault="00CC0D0C" w:rsidP="00CC0D0C">
      <w:pPr>
        <w:rPr>
          <w:rFonts w:ascii="Arial" w:hAnsi="Arial" w:cs="Arial"/>
          <w:sz w:val="28"/>
          <w:szCs w:val="28"/>
        </w:rPr>
      </w:pPr>
      <w:r>
        <w:rPr>
          <w:rFonts w:ascii="Arial" w:eastAsia="Arial Unicode MS" w:hAnsi="Arial" w:cs="Arial"/>
          <w:b/>
          <w:sz w:val="28"/>
          <w:lang w:eastAsia="ar-SA"/>
        </w:rPr>
        <w:t>Nazwa obiektu:</w:t>
      </w:r>
      <w:r>
        <w:rPr>
          <w:rFonts w:ascii="Arial" w:eastAsia="Arial Unicode MS" w:hAnsi="Arial" w:cs="Arial"/>
          <w:b/>
          <w:sz w:val="28"/>
          <w:lang w:eastAsia="ar-SA"/>
        </w:rPr>
        <w:tab/>
      </w:r>
      <w:r>
        <w:rPr>
          <w:rFonts w:ascii="Arial" w:eastAsia="Arial Unicode MS" w:hAnsi="Arial" w:cs="Arial"/>
          <w:b/>
          <w:sz w:val="28"/>
          <w:lang w:eastAsia="ar-SA"/>
        </w:rPr>
        <w:tab/>
      </w:r>
      <w:r>
        <w:rPr>
          <w:rFonts w:ascii="Arial" w:eastAsia="Arial Unicode MS" w:hAnsi="Arial" w:cs="Arial"/>
          <w:b/>
          <w:sz w:val="28"/>
          <w:lang w:eastAsia="ar-SA"/>
        </w:rPr>
        <w:tab/>
      </w:r>
      <w:r w:rsidRPr="000976A6">
        <w:rPr>
          <w:rFonts w:ascii="Arial" w:hAnsi="Arial" w:cs="Arial"/>
          <w:bCs/>
          <w:sz w:val="28"/>
          <w:szCs w:val="28"/>
        </w:rPr>
        <w:t xml:space="preserve">Szkoła Podstawowa </w:t>
      </w:r>
    </w:p>
    <w:p w:rsidR="00CC0D0C" w:rsidRPr="000976A6" w:rsidRDefault="00CC0D0C" w:rsidP="00CC0D0C">
      <w:pPr>
        <w:ind w:left="2836" w:firstLine="709"/>
        <w:rPr>
          <w:rFonts w:ascii="Arial" w:hAnsi="Arial" w:cs="Arial"/>
          <w:sz w:val="28"/>
          <w:szCs w:val="28"/>
        </w:rPr>
      </w:pPr>
      <w:r w:rsidRPr="000976A6">
        <w:rPr>
          <w:rFonts w:ascii="Arial" w:hAnsi="Arial" w:cs="Arial"/>
          <w:bCs/>
          <w:sz w:val="28"/>
          <w:szCs w:val="28"/>
        </w:rPr>
        <w:t>im. 16. Pułku Ułanów Wielkopolskich</w:t>
      </w:r>
    </w:p>
    <w:p w:rsidR="00CC0D0C" w:rsidRDefault="00CC0D0C" w:rsidP="00CC0D0C">
      <w:pPr>
        <w:ind w:left="3544"/>
        <w:rPr>
          <w:rFonts w:ascii="Arial" w:eastAsia="Arial Unicode MS" w:hAnsi="Arial" w:cs="Arial"/>
          <w:sz w:val="28"/>
          <w:szCs w:val="28"/>
          <w:lang w:eastAsia="ar-SA"/>
        </w:rPr>
      </w:pPr>
      <w:r w:rsidRPr="000976A6">
        <w:rPr>
          <w:rFonts w:ascii="Arial" w:hAnsi="Arial" w:cs="Arial"/>
          <w:bCs/>
          <w:sz w:val="28"/>
          <w:szCs w:val="28"/>
        </w:rPr>
        <w:t>w Grupie</w:t>
      </w:r>
      <w:r w:rsidRPr="000976A6">
        <w:rPr>
          <w:rFonts w:ascii="Arial" w:hAnsi="Arial" w:cs="Arial"/>
          <w:sz w:val="28"/>
          <w:szCs w:val="28"/>
        </w:rPr>
        <w:t xml:space="preserve">, </w:t>
      </w:r>
      <w:r w:rsidRPr="000976A6">
        <w:rPr>
          <w:rFonts w:ascii="Arial" w:hAnsi="Arial" w:cs="Arial"/>
          <w:bCs/>
          <w:sz w:val="28"/>
          <w:szCs w:val="28"/>
        </w:rPr>
        <w:t>ul. Szkolna 2, 86-134Dragacz</w:t>
      </w:r>
      <w:r w:rsidRPr="000976A6">
        <w:rPr>
          <w:rFonts w:ascii="Arial" w:eastAsia="Arial Unicode MS" w:hAnsi="Arial" w:cs="Arial"/>
          <w:sz w:val="28"/>
          <w:szCs w:val="28"/>
          <w:lang w:eastAsia="ar-SA"/>
        </w:rPr>
        <w:t xml:space="preserve">, </w:t>
      </w:r>
    </w:p>
    <w:p w:rsidR="00CC0D0C" w:rsidRPr="007627D5" w:rsidRDefault="00CC0D0C" w:rsidP="00CC0D0C">
      <w:pPr>
        <w:ind w:left="3544"/>
        <w:rPr>
          <w:rFonts w:ascii="Arial" w:eastAsia="Arial Unicode MS" w:hAnsi="Arial" w:cs="Arial"/>
          <w:sz w:val="28"/>
          <w:lang w:eastAsia="ar-SA"/>
        </w:rPr>
      </w:pPr>
      <w:r w:rsidRPr="000976A6">
        <w:rPr>
          <w:rFonts w:ascii="Arial" w:eastAsia="Arial Unicode MS" w:hAnsi="Arial" w:cs="Arial"/>
          <w:sz w:val="28"/>
          <w:szCs w:val="28"/>
          <w:lang w:eastAsia="ar-SA"/>
        </w:rPr>
        <w:t>dz. nr 15/2, obr. Grupa</w:t>
      </w:r>
      <w:r>
        <w:rPr>
          <w:rFonts w:ascii="Arial" w:eastAsia="Arial Unicode MS" w:hAnsi="Arial" w:cs="Arial"/>
          <w:sz w:val="28"/>
          <w:lang w:eastAsia="ar-SA"/>
        </w:rPr>
        <w:br/>
      </w:r>
    </w:p>
    <w:p w:rsidR="00CC0D0C" w:rsidRDefault="00CC0D0C" w:rsidP="00CC0D0C">
      <w:pPr>
        <w:keepNext/>
        <w:tabs>
          <w:tab w:val="left" w:pos="-780"/>
        </w:tabs>
        <w:spacing w:before="240" w:after="60"/>
        <w:ind w:left="3544" w:hanging="3544"/>
        <w:rPr>
          <w:rFonts w:ascii="Arial" w:hAnsi="Arial" w:cs="Arial"/>
          <w:bCs/>
          <w:color w:val="000000"/>
          <w:sz w:val="28"/>
          <w:szCs w:val="28"/>
        </w:rPr>
      </w:pPr>
      <w:r w:rsidRPr="008E7E9B">
        <w:rPr>
          <w:rFonts w:ascii="Arial" w:eastAsia="Arial Unicode MS" w:hAnsi="Arial" w:cs="Arial"/>
          <w:b/>
          <w:color w:val="000000"/>
          <w:sz w:val="28"/>
          <w:lang w:eastAsia="ar-SA"/>
        </w:rPr>
        <w:t xml:space="preserve">Rodzaj opracowania: </w:t>
      </w:r>
      <w:r w:rsidRPr="008E7E9B">
        <w:rPr>
          <w:rFonts w:ascii="Arial" w:eastAsia="Arial Unicode MS" w:hAnsi="Arial" w:cs="Arial"/>
          <w:b/>
          <w:color w:val="000000"/>
          <w:sz w:val="28"/>
          <w:lang w:eastAsia="ar-SA"/>
        </w:rPr>
        <w:tab/>
      </w:r>
      <w:r w:rsidRPr="000976A6">
        <w:rPr>
          <w:rFonts w:ascii="Arial" w:hAnsi="Arial" w:cs="Arial"/>
          <w:bCs/>
          <w:color w:val="000000"/>
          <w:sz w:val="28"/>
          <w:szCs w:val="28"/>
        </w:rPr>
        <w:t>Modernizacja pomieszczeń Szkoły Podstawowej w Grupie –</w:t>
      </w:r>
      <w:r>
        <w:rPr>
          <w:rFonts w:ascii="Arial" w:hAnsi="Arial" w:cs="Arial"/>
          <w:bCs/>
          <w:color w:val="000000"/>
          <w:sz w:val="28"/>
          <w:szCs w:val="28"/>
        </w:rPr>
        <w:t xml:space="preserve"> remont </w:t>
      </w:r>
      <w:r w:rsidRPr="000976A6">
        <w:rPr>
          <w:rFonts w:ascii="Arial" w:hAnsi="Arial" w:cs="Arial"/>
          <w:bCs/>
          <w:color w:val="000000"/>
          <w:sz w:val="28"/>
          <w:szCs w:val="28"/>
        </w:rPr>
        <w:t>instalacji C.O. i hydrantowej</w:t>
      </w:r>
    </w:p>
    <w:p w:rsidR="00CC0D0C" w:rsidRPr="00A54B66" w:rsidRDefault="00CC0D0C" w:rsidP="00CC0D0C">
      <w:pPr>
        <w:keepNext/>
        <w:tabs>
          <w:tab w:val="left" w:pos="-780"/>
        </w:tabs>
        <w:spacing w:before="240" w:after="60"/>
        <w:ind w:left="3544" w:hanging="3544"/>
        <w:rPr>
          <w:rFonts w:ascii="Arial" w:hAnsi="Arial" w:cs="Arial"/>
          <w:bCs/>
          <w:color w:val="000000"/>
          <w:sz w:val="28"/>
          <w:szCs w:val="28"/>
        </w:rPr>
      </w:pPr>
    </w:p>
    <w:p w:rsidR="00CC0D0C" w:rsidRPr="008E7E9B" w:rsidRDefault="00CC0D0C" w:rsidP="00CC0D0C">
      <w:pPr>
        <w:tabs>
          <w:tab w:val="left" w:pos="3464"/>
        </w:tabs>
        <w:rPr>
          <w:rFonts w:ascii="Arial" w:eastAsia="Arial Unicode MS" w:hAnsi="Arial" w:cs="Arial"/>
          <w:b/>
          <w:bCs/>
          <w:color w:val="000000"/>
          <w:sz w:val="28"/>
          <w:lang w:eastAsia="ar-SA"/>
        </w:rPr>
      </w:pPr>
      <w:r w:rsidRPr="008E7E9B">
        <w:rPr>
          <w:rFonts w:ascii="Arial" w:eastAsia="Arial Unicode MS" w:hAnsi="Arial" w:cs="Arial"/>
          <w:b/>
          <w:bCs/>
          <w:color w:val="000000"/>
          <w:sz w:val="28"/>
          <w:lang w:eastAsia="ar-SA"/>
        </w:rPr>
        <w:t>Kategoria obiektu</w:t>
      </w:r>
    </w:p>
    <w:p w:rsidR="00CC0D0C" w:rsidRDefault="00CC0D0C" w:rsidP="00CC0D0C">
      <w:pPr>
        <w:tabs>
          <w:tab w:val="left" w:pos="3464"/>
        </w:tabs>
        <w:rPr>
          <w:rFonts w:ascii="Arial" w:hAnsi="Arial" w:cs="Arial"/>
          <w:bCs/>
          <w:sz w:val="28"/>
          <w:szCs w:val="28"/>
        </w:rPr>
      </w:pPr>
      <w:r>
        <w:rPr>
          <w:rFonts w:ascii="Arial" w:eastAsia="Arial Unicode MS" w:hAnsi="Arial" w:cs="Arial"/>
          <w:b/>
          <w:bCs/>
          <w:sz w:val="28"/>
          <w:lang w:eastAsia="ar-SA"/>
        </w:rPr>
        <w:t>b</w:t>
      </w:r>
      <w:r w:rsidRPr="006B074D">
        <w:rPr>
          <w:rFonts w:ascii="Arial" w:eastAsia="Arial Unicode MS" w:hAnsi="Arial" w:cs="Arial"/>
          <w:b/>
          <w:bCs/>
          <w:sz w:val="28"/>
          <w:lang w:eastAsia="ar-SA"/>
        </w:rPr>
        <w:t>udowlanego</w:t>
      </w:r>
      <w:r>
        <w:rPr>
          <w:rFonts w:ascii="Arial" w:eastAsia="Arial Unicode MS" w:hAnsi="Arial" w:cs="Arial"/>
          <w:b/>
          <w:bCs/>
          <w:sz w:val="28"/>
          <w:lang w:eastAsia="ar-SA"/>
        </w:rPr>
        <w:t>:</w:t>
      </w:r>
      <w:r w:rsidRPr="006B074D">
        <w:rPr>
          <w:rFonts w:ascii="Arial" w:eastAsia="Arial Unicode MS" w:hAnsi="Arial" w:cs="Arial"/>
          <w:b/>
          <w:bCs/>
          <w:sz w:val="28"/>
          <w:lang w:eastAsia="ar-SA"/>
        </w:rPr>
        <w:tab/>
      </w:r>
      <w:r>
        <w:rPr>
          <w:rFonts w:ascii="Arial" w:eastAsia="Arial Unicode MS" w:hAnsi="Arial" w:cs="Arial"/>
          <w:b/>
          <w:bCs/>
          <w:sz w:val="28"/>
          <w:lang w:eastAsia="ar-SA"/>
        </w:rPr>
        <w:t xml:space="preserve"> </w:t>
      </w:r>
      <w:r w:rsidRPr="006B074D">
        <w:rPr>
          <w:rFonts w:ascii="Arial" w:hAnsi="Arial" w:cs="Arial"/>
          <w:bCs/>
          <w:sz w:val="28"/>
          <w:szCs w:val="28"/>
        </w:rPr>
        <w:t>Kategoria IX – bud. nauki i oświaty</w:t>
      </w:r>
    </w:p>
    <w:p w:rsidR="00CC0D0C" w:rsidRDefault="00CC0D0C" w:rsidP="00CC0D0C">
      <w:pPr>
        <w:tabs>
          <w:tab w:val="left" w:pos="3464"/>
        </w:tabs>
        <w:rPr>
          <w:rFonts w:ascii="Arial" w:eastAsia="Arial Unicode MS" w:hAnsi="Arial" w:cs="Arial"/>
          <w:b/>
          <w:sz w:val="28"/>
          <w:lang w:eastAsia="ar-SA"/>
        </w:rPr>
      </w:pPr>
    </w:p>
    <w:p w:rsidR="00CC0D0C" w:rsidRDefault="00CC0D0C" w:rsidP="00CC0D0C">
      <w:pPr>
        <w:tabs>
          <w:tab w:val="left" w:pos="3464"/>
        </w:tabs>
        <w:rPr>
          <w:rFonts w:ascii="Arial" w:eastAsia="Arial Unicode MS" w:hAnsi="Arial" w:cs="Arial"/>
          <w:b/>
          <w:sz w:val="28"/>
          <w:lang w:eastAsia="ar-SA"/>
        </w:rPr>
      </w:pPr>
    </w:p>
    <w:p w:rsidR="00CC0D0C" w:rsidRPr="006B074D" w:rsidRDefault="00CC0D0C" w:rsidP="00CC0D0C">
      <w:pPr>
        <w:tabs>
          <w:tab w:val="left" w:pos="3464"/>
        </w:tabs>
        <w:rPr>
          <w:rFonts w:ascii="Arial" w:eastAsia="Arial Unicode MS" w:hAnsi="Arial" w:cs="Arial"/>
          <w:b/>
          <w:sz w:val="28"/>
          <w:lang w:eastAsia="ar-SA"/>
        </w:rPr>
      </w:pPr>
    </w:p>
    <w:p w:rsidR="00CC0D0C" w:rsidRPr="000976A6" w:rsidRDefault="00CC0D0C" w:rsidP="00CC0D0C">
      <w:pPr>
        <w:autoSpaceDE w:val="0"/>
        <w:autoSpaceDN w:val="0"/>
        <w:adjustRightInd w:val="0"/>
        <w:rPr>
          <w:rFonts w:ascii="Arial" w:hAnsi="Arial" w:cs="Arial"/>
          <w:bCs/>
          <w:color w:val="000000"/>
          <w:sz w:val="28"/>
          <w:szCs w:val="28"/>
        </w:rPr>
      </w:pPr>
      <w:r>
        <w:rPr>
          <w:rFonts w:ascii="Arial" w:eastAsia="Arial Unicode MS" w:hAnsi="Arial" w:cs="Arial"/>
          <w:b/>
          <w:sz w:val="28"/>
          <w:lang w:eastAsia="ar-SA"/>
        </w:rPr>
        <w:t>Zamawiający:</w:t>
      </w:r>
      <w:r>
        <w:rPr>
          <w:rFonts w:ascii="Arial" w:eastAsia="Arial Unicode MS" w:hAnsi="Arial" w:cs="Arial"/>
          <w:b/>
          <w:sz w:val="28"/>
          <w:lang w:eastAsia="ar-SA"/>
        </w:rPr>
        <w:tab/>
      </w:r>
      <w:r>
        <w:rPr>
          <w:rFonts w:ascii="Arial" w:eastAsia="Arial Unicode MS" w:hAnsi="Arial" w:cs="Arial"/>
          <w:b/>
          <w:sz w:val="28"/>
          <w:lang w:eastAsia="ar-SA"/>
        </w:rPr>
        <w:tab/>
      </w:r>
      <w:r>
        <w:rPr>
          <w:rFonts w:ascii="Arial" w:eastAsia="Arial Unicode MS" w:hAnsi="Arial" w:cs="Arial"/>
          <w:b/>
          <w:sz w:val="28"/>
          <w:lang w:eastAsia="ar-SA"/>
        </w:rPr>
        <w:tab/>
      </w:r>
      <w:r w:rsidRPr="000976A6">
        <w:rPr>
          <w:rFonts w:ascii="Arial" w:hAnsi="Arial" w:cs="Arial"/>
          <w:bCs/>
          <w:color w:val="000000"/>
          <w:sz w:val="28"/>
          <w:szCs w:val="28"/>
        </w:rPr>
        <w:t>Gmina Dragacz</w:t>
      </w:r>
    </w:p>
    <w:p w:rsidR="00CC0D0C" w:rsidRPr="000976A6" w:rsidRDefault="00CC0D0C" w:rsidP="00CC0D0C">
      <w:pPr>
        <w:autoSpaceDE w:val="0"/>
        <w:autoSpaceDN w:val="0"/>
        <w:adjustRightInd w:val="0"/>
        <w:rPr>
          <w:rFonts w:ascii="Arial" w:hAnsi="Arial" w:cs="Arial"/>
          <w:bCs/>
          <w:color w:val="000000"/>
          <w:sz w:val="28"/>
          <w:szCs w:val="28"/>
        </w:rPr>
      </w:pPr>
      <w:r w:rsidRPr="000976A6">
        <w:rPr>
          <w:rFonts w:ascii="Arial" w:hAnsi="Arial" w:cs="Arial"/>
          <w:bCs/>
          <w:color w:val="000000"/>
          <w:sz w:val="28"/>
          <w:szCs w:val="28"/>
        </w:rPr>
        <w:tab/>
      </w:r>
      <w:r w:rsidRPr="000976A6">
        <w:rPr>
          <w:rFonts w:ascii="Arial" w:hAnsi="Arial" w:cs="Arial"/>
          <w:bCs/>
          <w:color w:val="000000"/>
          <w:sz w:val="28"/>
          <w:szCs w:val="28"/>
        </w:rPr>
        <w:tab/>
        <w:t xml:space="preserve">                  </w:t>
      </w:r>
      <w:r w:rsidRPr="000976A6">
        <w:rPr>
          <w:rFonts w:ascii="Arial" w:hAnsi="Arial" w:cs="Arial"/>
          <w:bCs/>
          <w:color w:val="000000"/>
          <w:sz w:val="28"/>
          <w:szCs w:val="28"/>
        </w:rPr>
        <w:tab/>
      </w:r>
      <w:r w:rsidRPr="000976A6">
        <w:rPr>
          <w:rFonts w:ascii="Arial" w:hAnsi="Arial" w:cs="Arial"/>
          <w:bCs/>
          <w:color w:val="000000"/>
          <w:sz w:val="28"/>
          <w:szCs w:val="28"/>
        </w:rPr>
        <w:tab/>
        <w:t>Dragacz 7A, 86-134 Dragacz</w:t>
      </w:r>
    </w:p>
    <w:p w:rsidR="00CC0D0C" w:rsidRDefault="00CC0D0C" w:rsidP="00CC0D0C">
      <w:pPr>
        <w:tabs>
          <w:tab w:val="left" w:pos="0"/>
          <w:tab w:val="left" w:pos="1204"/>
        </w:tabs>
        <w:spacing w:line="360" w:lineRule="auto"/>
        <w:rPr>
          <w:rFonts w:ascii="Arial" w:hAnsi="Arial" w:cs="Arial"/>
          <w:lang w:eastAsia="ar-SA"/>
        </w:rPr>
      </w:pPr>
    </w:p>
    <w:tbl>
      <w:tblPr>
        <w:tblW w:w="0" w:type="auto"/>
        <w:tblInd w:w="-88" w:type="dxa"/>
        <w:tblLayout w:type="fixed"/>
        <w:tblCellMar>
          <w:top w:w="55" w:type="dxa"/>
          <w:left w:w="55" w:type="dxa"/>
          <w:bottom w:w="55" w:type="dxa"/>
          <w:right w:w="55" w:type="dxa"/>
        </w:tblCellMar>
        <w:tblLook w:val="0000"/>
      </w:tblPr>
      <w:tblGrid>
        <w:gridCol w:w="1702"/>
        <w:gridCol w:w="2354"/>
        <w:gridCol w:w="3217"/>
        <w:gridCol w:w="2364"/>
      </w:tblGrid>
      <w:tr w:rsidR="00CC0D0C" w:rsidTr="0054625C">
        <w:tc>
          <w:tcPr>
            <w:tcW w:w="1702" w:type="dxa"/>
            <w:tcBorders>
              <w:top w:val="single" w:sz="1" w:space="0" w:color="000000"/>
              <w:left w:val="single" w:sz="1" w:space="0" w:color="000000"/>
              <w:bottom w:val="single" w:sz="1" w:space="0" w:color="000000"/>
            </w:tcBorders>
            <w:shd w:val="clear" w:color="auto" w:fill="auto"/>
          </w:tcPr>
          <w:p w:rsidR="00CC0D0C" w:rsidRDefault="00CC0D0C" w:rsidP="0054625C">
            <w:pPr>
              <w:tabs>
                <w:tab w:val="left" w:pos="3312"/>
              </w:tabs>
              <w:snapToGrid w:val="0"/>
              <w:ind w:left="62"/>
              <w:rPr>
                <w:rFonts w:ascii="Arial" w:hAnsi="Arial" w:cs="Arial"/>
                <w:lang w:eastAsia="ar-SA"/>
              </w:rPr>
            </w:pPr>
            <w:r>
              <w:rPr>
                <w:rFonts w:ascii="Arial" w:hAnsi="Arial" w:cs="Arial"/>
                <w:lang w:eastAsia="ar-SA"/>
              </w:rPr>
              <w:t>Projektant</w:t>
            </w:r>
          </w:p>
        </w:tc>
        <w:tc>
          <w:tcPr>
            <w:tcW w:w="2354" w:type="dxa"/>
            <w:tcBorders>
              <w:top w:val="single" w:sz="1" w:space="0" w:color="000000"/>
              <w:left w:val="single" w:sz="1" w:space="0" w:color="000000"/>
              <w:bottom w:val="single" w:sz="1" w:space="0" w:color="000000"/>
            </w:tcBorders>
            <w:shd w:val="clear" w:color="auto" w:fill="auto"/>
          </w:tcPr>
          <w:p w:rsidR="00CC0D0C" w:rsidRDefault="00CC0D0C" w:rsidP="0054625C">
            <w:pPr>
              <w:tabs>
                <w:tab w:val="left" w:pos="1204"/>
              </w:tabs>
              <w:snapToGrid w:val="0"/>
              <w:rPr>
                <w:rFonts w:ascii="Arial" w:hAnsi="Arial" w:cs="Arial"/>
                <w:lang w:eastAsia="ar-SA"/>
              </w:rPr>
            </w:pPr>
            <w:r>
              <w:rPr>
                <w:rFonts w:ascii="Arial" w:hAnsi="Arial" w:cs="Arial"/>
                <w:lang w:eastAsia="ar-SA"/>
              </w:rPr>
              <w:t>mgr inż.</w:t>
            </w:r>
          </w:p>
          <w:p w:rsidR="00CC0D0C" w:rsidRDefault="00CC0D0C" w:rsidP="0054625C">
            <w:pPr>
              <w:tabs>
                <w:tab w:val="left" w:pos="1204"/>
              </w:tabs>
              <w:snapToGrid w:val="0"/>
              <w:rPr>
                <w:rFonts w:ascii="Arial" w:hAnsi="Arial" w:cs="Arial"/>
                <w:sz w:val="16"/>
                <w:lang w:eastAsia="ar-SA"/>
              </w:rPr>
            </w:pPr>
            <w:r>
              <w:rPr>
                <w:rFonts w:ascii="Arial" w:hAnsi="Arial" w:cs="Arial"/>
                <w:lang w:eastAsia="ar-SA"/>
              </w:rPr>
              <w:t>Maciej Daniel</w:t>
            </w:r>
          </w:p>
        </w:tc>
        <w:tc>
          <w:tcPr>
            <w:tcW w:w="3217" w:type="dxa"/>
            <w:tcBorders>
              <w:top w:val="single" w:sz="1" w:space="0" w:color="000000"/>
              <w:left w:val="single" w:sz="1" w:space="0" w:color="000000"/>
              <w:bottom w:val="single" w:sz="1" w:space="0" w:color="000000"/>
            </w:tcBorders>
            <w:shd w:val="clear" w:color="auto" w:fill="auto"/>
          </w:tcPr>
          <w:p w:rsidR="00CC0D0C" w:rsidRDefault="00CC0D0C" w:rsidP="0054625C">
            <w:pPr>
              <w:tabs>
                <w:tab w:val="left" w:pos="1204"/>
              </w:tabs>
              <w:snapToGrid w:val="0"/>
              <w:jc w:val="center"/>
              <w:rPr>
                <w:rFonts w:ascii="Arial" w:hAnsi="Arial" w:cs="Arial"/>
                <w:sz w:val="16"/>
                <w:lang w:eastAsia="ar-SA"/>
              </w:rPr>
            </w:pPr>
            <w:r>
              <w:rPr>
                <w:rFonts w:ascii="Arial" w:hAnsi="Arial" w:cs="Arial"/>
                <w:sz w:val="16"/>
                <w:lang w:eastAsia="ar-SA"/>
              </w:rPr>
              <w:t xml:space="preserve">Uprawnienia budowlane do projektowania , nadzorowania i kierowania robotami budowlanymi bez ograniczeń </w:t>
            </w:r>
            <w:r>
              <w:rPr>
                <w:rFonts w:ascii="Arial" w:hAnsi="Arial" w:cs="Arial"/>
                <w:sz w:val="16"/>
                <w:lang w:eastAsia="ar-SA"/>
              </w:rPr>
              <w:br/>
              <w:t>w specjalności instalacyjno – inżynieryjnej</w:t>
            </w:r>
          </w:p>
          <w:p w:rsidR="00CC0D0C" w:rsidRDefault="00CC0D0C" w:rsidP="0054625C">
            <w:pPr>
              <w:tabs>
                <w:tab w:val="left" w:pos="1204"/>
              </w:tabs>
              <w:jc w:val="center"/>
              <w:rPr>
                <w:rFonts w:ascii="Arial" w:hAnsi="Arial" w:cs="Arial"/>
                <w:sz w:val="16"/>
                <w:lang w:eastAsia="ar-SA"/>
              </w:rPr>
            </w:pPr>
            <w:r>
              <w:rPr>
                <w:rFonts w:ascii="Arial" w:hAnsi="Arial" w:cs="Arial"/>
                <w:sz w:val="16"/>
                <w:lang w:eastAsia="ar-SA"/>
              </w:rPr>
              <w:t>w zakresie sieci i instalacji sanitarnych</w:t>
            </w:r>
          </w:p>
          <w:p w:rsidR="00CC0D0C" w:rsidRDefault="00CC0D0C" w:rsidP="0054625C">
            <w:pPr>
              <w:tabs>
                <w:tab w:val="left" w:pos="1204"/>
              </w:tabs>
              <w:jc w:val="center"/>
              <w:rPr>
                <w:lang w:eastAsia="ar-SA"/>
              </w:rPr>
            </w:pPr>
            <w:r>
              <w:rPr>
                <w:rFonts w:ascii="Arial" w:hAnsi="Arial" w:cs="Arial"/>
                <w:sz w:val="16"/>
                <w:lang w:eastAsia="ar-SA"/>
              </w:rPr>
              <w:t>nr ewid.GP.I.7342/129/TO/92</w:t>
            </w:r>
          </w:p>
        </w:tc>
        <w:tc>
          <w:tcPr>
            <w:tcW w:w="2364" w:type="dxa"/>
            <w:tcBorders>
              <w:top w:val="single" w:sz="1" w:space="0" w:color="000000"/>
              <w:left w:val="single" w:sz="1" w:space="0" w:color="000000"/>
              <w:bottom w:val="single" w:sz="1" w:space="0" w:color="000000"/>
              <w:right w:val="single" w:sz="1" w:space="0" w:color="000000"/>
            </w:tcBorders>
            <w:shd w:val="clear" w:color="auto" w:fill="auto"/>
          </w:tcPr>
          <w:p w:rsidR="00CC0D0C" w:rsidRDefault="00CC0D0C" w:rsidP="0054625C">
            <w:pPr>
              <w:suppressLineNumbers/>
              <w:snapToGrid w:val="0"/>
              <w:spacing w:line="360" w:lineRule="auto"/>
              <w:rPr>
                <w:lang w:eastAsia="ar-SA"/>
              </w:rPr>
            </w:pPr>
          </w:p>
        </w:tc>
      </w:tr>
      <w:tr w:rsidR="00CC0D0C" w:rsidTr="0054625C">
        <w:trPr>
          <w:trHeight w:val="835"/>
        </w:trPr>
        <w:tc>
          <w:tcPr>
            <w:tcW w:w="1702" w:type="dxa"/>
            <w:tcBorders>
              <w:left w:val="single" w:sz="1" w:space="0" w:color="000000"/>
              <w:bottom w:val="single" w:sz="1" w:space="0" w:color="000000"/>
            </w:tcBorders>
            <w:shd w:val="clear" w:color="auto" w:fill="auto"/>
          </w:tcPr>
          <w:p w:rsidR="00CC0D0C" w:rsidRDefault="00CC0D0C" w:rsidP="0054625C">
            <w:pPr>
              <w:tabs>
                <w:tab w:val="left" w:pos="1204"/>
              </w:tabs>
              <w:snapToGrid w:val="0"/>
              <w:jc w:val="center"/>
              <w:rPr>
                <w:rFonts w:ascii="Arial" w:hAnsi="Arial" w:cs="Arial"/>
                <w:lang w:eastAsia="ar-SA"/>
              </w:rPr>
            </w:pPr>
            <w:r>
              <w:rPr>
                <w:rFonts w:ascii="Arial" w:hAnsi="Arial" w:cs="Arial"/>
                <w:lang w:eastAsia="ar-SA"/>
              </w:rPr>
              <w:t>Sprawdzający</w:t>
            </w:r>
          </w:p>
        </w:tc>
        <w:tc>
          <w:tcPr>
            <w:tcW w:w="2354" w:type="dxa"/>
            <w:tcBorders>
              <w:left w:val="single" w:sz="1" w:space="0" w:color="000000"/>
              <w:bottom w:val="single" w:sz="1" w:space="0" w:color="000000"/>
            </w:tcBorders>
            <w:shd w:val="clear" w:color="auto" w:fill="auto"/>
          </w:tcPr>
          <w:p w:rsidR="00CC0D0C" w:rsidRDefault="00CC0D0C" w:rsidP="0054625C">
            <w:pPr>
              <w:tabs>
                <w:tab w:val="left" w:pos="1204"/>
              </w:tabs>
              <w:snapToGrid w:val="0"/>
              <w:rPr>
                <w:rFonts w:ascii="Arial" w:hAnsi="Arial" w:cs="Arial"/>
                <w:lang w:eastAsia="ar-SA"/>
              </w:rPr>
            </w:pPr>
            <w:r>
              <w:rPr>
                <w:rFonts w:ascii="Arial" w:hAnsi="Arial" w:cs="Arial"/>
                <w:lang w:eastAsia="ar-SA"/>
              </w:rPr>
              <w:t xml:space="preserve">mgr inż. </w:t>
            </w:r>
          </w:p>
          <w:p w:rsidR="00CC0D0C" w:rsidRDefault="00CC0D0C" w:rsidP="0054625C">
            <w:pPr>
              <w:tabs>
                <w:tab w:val="left" w:pos="1204"/>
              </w:tabs>
              <w:snapToGrid w:val="0"/>
              <w:rPr>
                <w:rFonts w:ascii="Arial" w:hAnsi="Arial" w:cs="Arial"/>
                <w:sz w:val="16"/>
                <w:szCs w:val="16"/>
                <w:lang w:eastAsia="ar-SA"/>
              </w:rPr>
            </w:pPr>
            <w:r>
              <w:rPr>
                <w:rFonts w:ascii="Arial" w:hAnsi="Arial" w:cs="Arial"/>
                <w:lang w:eastAsia="ar-SA"/>
              </w:rPr>
              <w:t>Karol Stanowski</w:t>
            </w:r>
          </w:p>
        </w:tc>
        <w:tc>
          <w:tcPr>
            <w:tcW w:w="3217" w:type="dxa"/>
            <w:tcBorders>
              <w:left w:val="single" w:sz="1" w:space="0" w:color="000000"/>
              <w:bottom w:val="single" w:sz="1" w:space="0" w:color="000000"/>
            </w:tcBorders>
            <w:shd w:val="clear" w:color="auto" w:fill="auto"/>
          </w:tcPr>
          <w:p w:rsidR="00CC0D0C" w:rsidRDefault="00CC0D0C" w:rsidP="0054625C">
            <w:pPr>
              <w:suppressLineNumbers/>
              <w:snapToGrid w:val="0"/>
              <w:rPr>
                <w:lang w:eastAsia="ar-SA"/>
              </w:rPr>
            </w:pPr>
            <w:r>
              <w:rPr>
                <w:rFonts w:ascii="Arial" w:hAnsi="Arial" w:cs="Arial"/>
                <w:sz w:val="16"/>
                <w:szCs w:val="16"/>
                <w:lang w:eastAsia="ar-SA"/>
              </w:rPr>
              <w:t>Uprawnienia nr KUP/0057/POOS/10 do projektowania bez ograniczeń w specjalności instalacyjno - inzynieryjnej</w:t>
            </w:r>
            <w:r>
              <w:rPr>
                <w:rFonts w:ascii="Arial" w:hAnsi="Arial" w:cs="Arial"/>
                <w:sz w:val="16"/>
                <w:szCs w:val="16"/>
                <w:lang w:eastAsia="ar-SA"/>
              </w:rPr>
              <w:br/>
              <w:t>w zakresie sieci i instalacji sanitarnych</w:t>
            </w:r>
          </w:p>
        </w:tc>
        <w:tc>
          <w:tcPr>
            <w:tcW w:w="2364" w:type="dxa"/>
            <w:tcBorders>
              <w:left w:val="single" w:sz="1" w:space="0" w:color="000000"/>
              <w:bottom w:val="single" w:sz="1" w:space="0" w:color="000000"/>
              <w:right w:val="single" w:sz="1" w:space="0" w:color="000000"/>
            </w:tcBorders>
            <w:shd w:val="clear" w:color="auto" w:fill="auto"/>
          </w:tcPr>
          <w:p w:rsidR="00CC0D0C" w:rsidRDefault="00CC0D0C" w:rsidP="0054625C">
            <w:pPr>
              <w:suppressLineNumbers/>
              <w:snapToGrid w:val="0"/>
              <w:spacing w:line="360" w:lineRule="auto"/>
              <w:rPr>
                <w:lang w:eastAsia="ar-SA"/>
              </w:rPr>
            </w:pPr>
          </w:p>
        </w:tc>
      </w:tr>
    </w:tbl>
    <w:p w:rsidR="00CC0D0C" w:rsidRDefault="00CC0D0C" w:rsidP="00CC0D0C">
      <w:pPr>
        <w:keepNext/>
        <w:tabs>
          <w:tab w:val="left" w:pos="0"/>
          <w:tab w:val="left" w:pos="1204"/>
        </w:tabs>
        <w:spacing w:line="360" w:lineRule="auto"/>
      </w:pPr>
    </w:p>
    <w:p w:rsidR="00CC0D0C" w:rsidRDefault="00CC0D0C" w:rsidP="00CC0D0C">
      <w:pPr>
        <w:tabs>
          <w:tab w:val="left" w:pos="1204"/>
        </w:tabs>
        <w:spacing w:line="360" w:lineRule="auto"/>
        <w:rPr>
          <w:rFonts w:ascii="Arial" w:hAnsi="Arial" w:cs="Arial"/>
          <w:sz w:val="28"/>
          <w:lang w:eastAsia="ar-SA"/>
        </w:rPr>
      </w:pPr>
    </w:p>
    <w:p w:rsidR="00CC0D0C" w:rsidRDefault="00CC0D0C" w:rsidP="00CC0D0C">
      <w:pPr>
        <w:pBdr>
          <w:top w:val="single" w:sz="4" w:space="1" w:color="000000"/>
          <w:left w:val="single" w:sz="4" w:space="4" w:color="000000"/>
          <w:bottom w:val="single" w:sz="4" w:space="1" w:color="000000"/>
          <w:right w:val="single" w:sz="4" w:space="4" w:color="000000"/>
        </w:pBdr>
        <w:tabs>
          <w:tab w:val="left" w:pos="1204"/>
        </w:tabs>
        <w:spacing w:line="360" w:lineRule="auto"/>
        <w:jc w:val="center"/>
        <w:rPr>
          <w:rFonts w:ascii="Arial" w:eastAsia="TimesNewRoman" w:hAnsi="Arial" w:cs="Arial"/>
          <w:sz w:val="28"/>
          <w:szCs w:val="28"/>
        </w:rPr>
      </w:pPr>
      <w:r>
        <w:rPr>
          <w:rFonts w:ascii="Arial" w:hAnsi="Arial" w:cs="Arial"/>
          <w:i/>
          <w:iCs/>
          <w:lang w:eastAsia="ar-SA"/>
        </w:rPr>
        <w:t>Data  opracowania :  luty 2017</w:t>
      </w:r>
    </w:p>
    <w:p w:rsidR="00BB07AC" w:rsidRPr="009F447F" w:rsidRDefault="00CC0D0C" w:rsidP="00BB07AC">
      <w:pPr>
        <w:pStyle w:val="Tekstkomentarza"/>
        <w:rPr>
          <w:sz w:val="24"/>
          <w:szCs w:val="24"/>
        </w:rPr>
      </w:pPr>
      <w:r>
        <w:rPr>
          <w:sz w:val="24"/>
          <w:szCs w:val="24"/>
        </w:rPr>
        <w:br w:type="page"/>
      </w:r>
    </w:p>
    <w:p w:rsidR="00BB07AC" w:rsidRPr="009F447F" w:rsidRDefault="00BB07AC" w:rsidP="00BB07AC">
      <w:pPr>
        <w:spacing w:line="360" w:lineRule="auto"/>
        <w:rPr>
          <w:sz w:val="24"/>
          <w:szCs w:val="24"/>
        </w:rPr>
      </w:pPr>
    </w:p>
    <w:p w:rsidR="00BB07AC" w:rsidRPr="009F447F" w:rsidRDefault="00BB07AC" w:rsidP="00BB07AC">
      <w:pPr>
        <w:pStyle w:val="Nagwek2"/>
        <w:rPr>
          <w:szCs w:val="24"/>
        </w:rPr>
      </w:pPr>
    </w:p>
    <w:p w:rsidR="00BB07AC" w:rsidRPr="009F447F" w:rsidRDefault="00BB07AC" w:rsidP="00BB07AC">
      <w:pPr>
        <w:pStyle w:val="Nagwek2"/>
        <w:jc w:val="center"/>
        <w:rPr>
          <w:szCs w:val="24"/>
        </w:rPr>
      </w:pPr>
    </w:p>
    <w:p w:rsidR="00BB07AC" w:rsidRPr="009F447F" w:rsidRDefault="00BB07AC" w:rsidP="00BB07AC">
      <w:pPr>
        <w:pStyle w:val="Nagwek2"/>
        <w:jc w:val="center"/>
        <w:rPr>
          <w:szCs w:val="24"/>
        </w:rPr>
      </w:pPr>
    </w:p>
    <w:p w:rsidR="00BB07AC" w:rsidRPr="009F447F" w:rsidRDefault="00BB07AC" w:rsidP="00BB07AC">
      <w:pPr>
        <w:pStyle w:val="Nagwek2"/>
        <w:jc w:val="center"/>
        <w:rPr>
          <w:szCs w:val="24"/>
        </w:rPr>
      </w:pPr>
    </w:p>
    <w:p w:rsidR="00360243" w:rsidRPr="009F447F" w:rsidRDefault="00360243" w:rsidP="00360243">
      <w:pPr>
        <w:rPr>
          <w:sz w:val="24"/>
          <w:szCs w:val="24"/>
        </w:rPr>
      </w:pPr>
    </w:p>
    <w:p w:rsidR="00360243" w:rsidRPr="009F447F" w:rsidRDefault="00360243" w:rsidP="00360243">
      <w:pPr>
        <w:rPr>
          <w:sz w:val="24"/>
          <w:szCs w:val="24"/>
        </w:rPr>
      </w:pPr>
    </w:p>
    <w:p w:rsidR="00BB07AC" w:rsidRPr="009F447F" w:rsidRDefault="00BB07AC" w:rsidP="00BB07AC">
      <w:pPr>
        <w:pStyle w:val="Nagwek2"/>
        <w:jc w:val="center"/>
        <w:rPr>
          <w:szCs w:val="24"/>
        </w:rPr>
      </w:pPr>
    </w:p>
    <w:p w:rsidR="00BB07AC" w:rsidRPr="009F447F" w:rsidRDefault="00BB07AC" w:rsidP="00BB07AC">
      <w:pPr>
        <w:pStyle w:val="Nagwek2"/>
        <w:jc w:val="center"/>
        <w:rPr>
          <w:szCs w:val="24"/>
        </w:rPr>
      </w:pPr>
    </w:p>
    <w:p w:rsidR="00BB07AC" w:rsidRPr="009F447F" w:rsidRDefault="00BB07AC" w:rsidP="00BB07AC">
      <w:pPr>
        <w:pStyle w:val="Nagwek2"/>
        <w:jc w:val="center"/>
        <w:rPr>
          <w:szCs w:val="24"/>
        </w:rPr>
      </w:pPr>
    </w:p>
    <w:p w:rsidR="00BB07AC" w:rsidRPr="009F447F" w:rsidRDefault="00BB07AC" w:rsidP="00BB07AC">
      <w:pPr>
        <w:pStyle w:val="Nagwek2"/>
        <w:jc w:val="center"/>
        <w:rPr>
          <w:szCs w:val="24"/>
        </w:rPr>
      </w:pPr>
    </w:p>
    <w:p w:rsidR="00360243" w:rsidRPr="009F447F" w:rsidRDefault="00360243" w:rsidP="00360243">
      <w:pPr>
        <w:keepNext/>
        <w:widowControl w:val="0"/>
        <w:numPr>
          <w:ilvl w:val="1"/>
          <w:numId w:val="68"/>
        </w:numPr>
        <w:tabs>
          <w:tab w:val="left" w:pos="0"/>
        </w:tabs>
        <w:suppressAutoHyphens/>
        <w:spacing w:line="360" w:lineRule="auto"/>
        <w:jc w:val="center"/>
        <w:textAlignment w:val="baseline"/>
        <w:outlineLvl w:val="1"/>
        <w:rPr>
          <w:rFonts w:ascii="Arial" w:eastAsia="Andale Sans UI" w:hAnsi="Arial" w:cs="Arial"/>
          <w:b/>
          <w:bCs/>
          <w:kern w:val="1"/>
          <w:sz w:val="24"/>
          <w:szCs w:val="24"/>
          <w:u w:val="single"/>
          <w:lang w:eastAsia="en-US" w:bidi="en-US"/>
        </w:rPr>
      </w:pPr>
      <w:r w:rsidRPr="009F447F">
        <w:rPr>
          <w:rFonts w:ascii="Arial" w:eastAsia="Andale Sans UI" w:hAnsi="Arial" w:cs="Arial"/>
          <w:b/>
          <w:bCs/>
          <w:kern w:val="1"/>
          <w:sz w:val="24"/>
          <w:szCs w:val="24"/>
          <w:lang w:eastAsia="en-US" w:bidi="en-US"/>
        </w:rPr>
        <w:t>SPECYFIKACJA TECHNICZNA</w:t>
      </w:r>
    </w:p>
    <w:p w:rsidR="00360243" w:rsidRPr="009F447F" w:rsidRDefault="00360243" w:rsidP="00360243">
      <w:pPr>
        <w:widowControl w:val="0"/>
        <w:suppressAutoHyphens/>
        <w:textAlignment w:val="baseline"/>
        <w:rPr>
          <w:rFonts w:ascii="Arial" w:eastAsia="Andale Sans UI" w:hAnsi="Arial" w:cs="Arial"/>
          <w:b/>
          <w:bCs/>
          <w:kern w:val="1"/>
          <w:sz w:val="24"/>
          <w:szCs w:val="24"/>
          <w:lang w:eastAsia="en-US" w:bidi="en-US"/>
        </w:rPr>
      </w:pPr>
    </w:p>
    <w:p w:rsidR="00360243" w:rsidRPr="009F447F" w:rsidRDefault="00360243" w:rsidP="00360243">
      <w:pPr>
        <w:keepNext/>
        <w:widowControl w:val="0"/>
        <w:numPr>
          <w:ilvl w:val="4"/>
          <w:numId w:val="68"/>
        </w:numPr>
        <w:tabs>
          <w:tab w:val="left" w:pos="0"/>
        </w:tabs>
        <w:suppressAutoHyphens/>
        <w:jc w:val="center"/>
        <w:textAlignment w:val="baseline"/>
        <w:outlineLvl w:val="4"/>
        <w:rPr>
          <w:rFonts w:ascii="Arial" w:eastAsia="Andale Sans UI" w:hAnsi="Arial" w:cs="Arial"/>
          <w:b/>
          <w:bCs/>
          <w:kern w:val="1"/>
          <w:sz w:val="24"/>
          <w:szCs w:val="24"/>
          <w:lang w:eastAsia="en-US" w:bidi="en-US"/>
        </w:rPr>
      </w:pPr>
      <w:r w:rsidRPr="009F447F">
        <w:rPr>
          <w:rFonts w:ascii="Arial" w:eastAsia="Andale Sans UI" w:hAnsi="Arial" w:cs="Arial"/>
          <w:b/>
          <w:bCs/>
          <w:kern w:val="1"/>
          <w:sz w:val="24"/>
          <w:szCs w:val="24"/>
          <w:lang w:eastAsia="en-US" w:bidi="en-US"/>
        </w:rPr>
        <w:t>ST-01.01</w:t>
      </w:r>
    </w:p>
    <w:p w:rsidR="00360243" w:rsidRPr="009F447F" w:rsidRDefault="00360243" w:rsidP="00360243">
      <w:pPr>
        <w:widowControl w:val="0"/>
        <w:suppressAutoHyphens/>
        <w:textAlignment w:val="baseline"/>
        <w:rPr>
          <w:rFonts w:ascii="Arial" w:eastAsia="Andale Sans UI" w:hAnsi="Arial" w:cs="Arial"/>
          <w:b/>
          <w:bCs/>
          <w:kern w:val="1"/>
          <w:sz w:val="24"/>
          <w:szCs w:val="24"/>
          <w:lang w:eastAsia="en-US" w:bidi="en-US"/>
        </w:rPr>
      </w:pPr>
    </w:p>
    <w:p w:rsidR="00360243" w:rsidRPr="009F447F" w:rsidRDefault="00360243" w:rsidP="00360243">
      <w:pPr>
        <w:widowControl w:val="0"/>
        <w:suppressAutoHyphens/>
        <w:jc w:val="center"/>
        <w:textAlignment w:val="baseline"/>
        <w:rPr>
          <w:rFonts w:ascii="Arial" w:eastAsia="Andale Sans UI" w:hAnsi="Arial" w:cs="Arial"/>
          <w:b/>
          <w:bCs/>
          <w:kern w:val="1"/>
          <w:sz w:val="24"/>
          <w:szCs w:val="24"/>
          <w:lang w:eastAsia="en-US" w:bidi="en-US"/>
        </w:rPr>
      </w:pPr>
    </w:p>
    <w:p w:rsidR="00BB07AC" w:rsidRPr="009F447F" w:rsidRDefault="00360243" w:rsidP="00360243">
      <w:pPr>
        <w:pStyle w:val="Nagwek2"/>
        <w:jc w:val="center"/>
        <w:rPr>
          <w:szCs w:val="24"/>
        </w:rPr>
      </w:pPr>
      <w:r w:rsidRPr="009F447F">
        <w:rPr>
          <w:rFonts w:ascii="Arial" w:eastAsia="Andale Sans UI" w:hAnsi="Arial" w:cs="Arial"/>
          <w:b/>
          <w:bCs/>
          <w:snapToGrid/>
          <w:kern w:val="1"/>
          <w:szCs w:val="24"/>
          <w:lang w:eastAsia="en-US" w:bidi="en-US"/>
        </w:rPr>
        <w:t>ROBOTY INSTALACYJNE</w:t>
      </w:r>
    </w:p>
    <w:p w:rsidR="00BB07AC" w:rsidRPr="009F447F" w:rsidRDefault="00BB07AC" w:rsidP="00BB07AC">
      <w:pPr>
        <w:jc w:val="center"/>
        <w:rPr>
          <w:sz w:val="24"/>
          <w:szCs w:val="24"/>
        </w:rPr>
      </w:pPr>
    </w:p>
    <w:p w:rsidR="00BB07AC" w:rsidRPr="006A3996" w:rsidRDefault="006A3996" w:rsidP="006A3996">
      <w:pPr>
        <w:jc w:val="center"/>
        <w:rPr>
          <w:rFonts w:ascii="Arial" w:hAnsi="Arial" w:cs="Arial"/>
          <w:b/>
          <w:sz w:val="24"/>
          <w:szCs w:val="24"/>
        </w:rPr>
      </w:pPr>
      <w:r w:rsidRPr="006A3996">
        <w:rPr>
          <w:rFonts w:ascii="Arial" w:hAnsi="Arial" w:cs="Arial"/>
          <w:b/>
          <w:sz w:val="24"/>
          <w:szCs w:val="24"/>
        </w:rPr>
        <w:t>SANITARNE</w:t>
      </w: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BB07AC" w:rsidRPr="009F447F" w:rsidRDefault="00BB07AC" w:rsidP="00BB07AC">
      <w:pPr>
        <w:rPr>
          <w:sz w:val="24"/>
          <w:szCs w:val="24"/>
        </w:rPr>
      </w:pPr>
    </w:p>
    <w:p w:rsidR="00460E8D" w:rsidRPr="009F447F" w:rsidRDefault="00BB07AC" w:rsidP="008B66F3">
      <w:pPr>
        <w:rPr>
          <w:sz w:val="24"/>
          <w:szCs w:val="24"/>
        </w:rPr>
      </w:pPr>
      <w:r w:rsidRPr="009F447F">
        <w:rPr>
          <w:sz w:val="24"/>
          <w:szCs w:val="24"/>
        </w:rPr>
        <w:br w:type="page"/>
      </w:r>
      <w:r w:rsidR="004F1EB9" w:rsidRPr="009F447F">
        <w:rPr>
          <w:b/>
          <w:sz w:val="24"/>
          <w:szCs w:val="24"/>
        </w:rPr>
        <w:lastRenderedPageBreak/>
        <w:tab/>
      </w:r>
    </w:p>
    <w:p w:rsidR="00460E8D" w:rsidRPr="009F447F" w:rsidRDefault="00A02B13" w:rsidP="00A02B13">
      <w:pPr>
        <w:autoSpaceDE w:val="0"/>
        <w:jc w:val="both"/>
        <w:rPr>
          <w:rFonts w:eastAsia="TimesNewRoman"/>
          <w:b/>
          <w:sz w:val="24"/>
          <w:szCs w:val="24"/>
        </w:rPr>
      </w:pPr>
      <w:r w:rsidRPr="009F447F">
        <w:rPr>
          <w:rFonts w:eastAsia="TimesNewRoman"/>
          <w:b/>
          <w:sz w:val="24"/>
          <w:szCs w:val="24"/>
        </w:rPr>
        <w:t>1. WSTĘP</w:t>
      </w:r>
    </w:p>
    <w:p w:rsidR="00460E8D" w:rsidRPr="009F447F" w:rsidRDefault="00460E8D">
      <w:pPr>
        <w:jc w:val="both"/>
        <w:rPr>
          <w:b/>
          <w:sz w:val="24"/>
          <w:szCs w:val="24"/>
        </w:rPr>
      </w:pPr>
    </w:p>
    <w:p w:rsidR="00A02B13" w:rsidRPr="009F447F" w:rsidRDefault="00A02B13" w:rsidP="00A02B13">
      <w:pPr>
        <w:autoSpaceDE w:val="0"/>
        <w:jc w:val="both"/>
        <w:rPr>
          <w:rFonts w:eastAsia="TimesNewRoman"/>
          <w:b/>
          <w:bCs/>
          <w:sz w:val="24"/>
          <w:szCs w:val="24"/>
        </w:rPr>
      </w:pPr>
      <w:r w:rsidRPr="009F447F">
        <w:rPr>
          <w:rFonts w:eastAsia="TimesNewRoman"/>
          <w:b/>
          <w:bCs/>
          <w:sz w:val="24"/>
          <w:szCs w:val="24"/>
        </w:rPr>
        <w:t>1.1. Przedmiot Specyfikacji Technicznej</w:t>
      </w:r>
    </w:p>
    <w:p w:rsidR="00460E8D" w:rsidRPr="009F447F" w:rsidRDefault="00460E8D">
      <w:pPr>
        <w:jc w:val="both"/>
        <w:rPr>
          <w:b/>
          <w:sz w:val="24"/>
          <w:szCs w:val="24"/>
        </w:rPr>
      </w:pPr>
    </w:p>
    <w:p w:rsidR="00BA58C1" w:rsidRPr="00BA58C1" w:rsidRDefault="009D0433" w:rsidP="00BA58C1">
      <w:pPr>
        <w:keepNext/>
        <w:tabs>
          <w:tab w:val="left" w:pos="-780"/>
        </w:tabs>
        <w:spacing w:before="240" w:after="60" w:line="200" w:lineRule="atLeast"/>
        <w:rPr>
          <w:rFonts w:eastAsia="TimesNewRoman"/>
          <w:b/>
          <w:color w:val="000000"/>
          <w:sz w:val="24"/>
          <w:szCs w:val="24"/>
        </w:rPr>
      </w:pPr>
      <w:r w:rsidRPr="00BA58C1">
        <w:rPr>
          <w:rFonts w:eastAsia="TimesNewRoman"/>
          <w:b/>
          <w:color w:val="000000"/>
          <w:sz w:val="24"/>
          <w:szCs w:val="24"/>
        </w:rPr>
        <w:t>Przedmiotem niniejszej specyfikacji technicznej są wymagani</w:t>
      </w:r>
      <w:r w:rsidR="00BA58C1" w:rsidRPr="00BA58C1">
        <w:rPr>
          <w:rFonts w:eastAsia="TimesNewRoman"/>
          <w:b/>
          <w:color w:val="000000"/>
          <w:sz w:val="24"/>
          <w:szCs w:val="24"/>
        </w:rPr>
        <w:t>a dotyczące wykonania i odbioru</w:t>
      </w:r>
      <w:r w:rsidR="00BA58C1">
        <w:rPr>
          <w:rFonts w:eastAsia="TimesNewRoman"/>
          <w:b/>
          <w:color w:val="000000"/>
          <w:sz w:val="24"/>
          <w:szCs w:val="24"/>
        </w:rPr>
        <w:t xml:space="preserve"> </w:t>
      </w:r>
      <w:r w:rsidRPr="00BA58C1">
        <w:rPr>
          <w:rFonts w:eastAsia="TimesNewRoman"/>
          <w:b/>
          <w:color w:val="000000"/>
          <w:sz w:val="24"/>
          <w:szCs w:val="24"/>
        </w:rPr>
        <w:t xml:space="preserve">robot </w:t>
      </w:r>
      <w:r w:rsidR="00BA58C1" w:rsidRPr="00BA58C1">
        <w:rPr>
          <w:rFonts w:eastAsia="Arial Unicode MS"/>
          <w:b/>
          <w:color w:val="000000"/>
          <w:sz w:val="24"/>
          <w:szCs w:val="24"/>
          <w:lang w:eastAsia="ar-SA"/>
        </w:rPr>
        <w:t>instalacji central</w:t>
      </w:r>
      <w:r w:rsidR="00362F95">
        <w:rPr>
          <w:rFonts w:eastAsia="Arial Unicode MS"/>
          <w:b/>
          <w:color w:val="000000"/>
          <w:sz w:val="24"/>
          <w:szCs w:val="24"/>
          <w:lang w:eastAsia="ar-SA"/>
        </w:rPr>
        <w:t xml:space="preserve">nego ogrzewania, </w:t>
      </w:r>
      <w:r w:rsidR="00BA58C1" w:rsidRPr="00BA58C1">
        <w:rPr>
          <w:rFonts w:eastAsia="Arial Unicode MS"/>
          <w:b/>
          <w:color w:val="000000"/>
          <w:sz w:val="24"/>
          <w:szCs w:val="24"/>
          <w:lang w:eastAsia="ar-SA"/>
        </w:rPr>
        <w:t xml:space="preserve">oraz instalacji </w:t>
      </w:r>
      <w:r w:rsidR="003119A2">
        <w:rPr>
          <w:rFonts w:eastAsia="Arial Unicode MS"/>
          <w:b/>
          <w:color w:val="000000"/>
          <w:sz w:val="24"/>
          <w:szCs w:val="24"/>
          <w:lang w:eastAsia="ar-SA"/>
        </w:rPr>
        <w:t>hydrantowej</w:t>
      </w:r>
      <w:r w:rsidR="00362F95">
        <w:rPr>
          <w:rFonts w:eastAsia="Arial Unicode MS"/>
          <w:b/>
          <w:color w:val="000000"/>
          <w:sz w:val="24"/>
          <w:szCs w:val="24"/>
          <w:lang w:eastAsia="ar-SA"/>
        </w:rPr>
        <w:t xml:space="preserve"> dla </w:t>
      </w:r>
      <w:r w:rsidR="003119A2">
        <w:rPr>
          <w:rFonts w:eastAsia="Arial Unicode MS"/>
          <w:b/>
          <w:color w:val="000000"/>
          <w:sz w:val="24"/>
          <w:szCs w:val="24"/>
          <w:lang w:eastAsia="ar-SA"/>
        </w:rPr>
        <w:t>Szkoły Podstawowej w Grupie</w:t>
      </w:r>
    </w:p>
    <w:p w:rsidR="000E5F87" w:rsidRPr="009F447F" w:rsidRDefault="000E5F87" w:rsidP="000E5F87">
      <w:pPr>
        <w:pStyle w:val="Tytu"/>
        <w:ind w:left="284"/>
        <w:jc w:val="both"/>
        <w:outlineLvl w:val="0"/>
        <w:rPr>
          <w:b w:val="0"/>
          <w:bCs/>
          <w:color w:val="FF0000"/>
          <w:sz w:val="24"/>
          <w:szCs w:val="24"/>
        </w:rPr>
      </w:pPr>
    </w:p>
    <w:p w:rsidR="00CA2A39" w:rsidRPr="009F447F" w:rsidRDefault="00891F50" w:rsidP="00CA2A39">
      <w:pPr>
        <w:autoSpaceDE w:val="0"/>
        <w:jc w:val="both"/>
        <w:rPr>
          <w:rFonts w:eastAsia="TimesNewRoman"/>
          <w:b/>
          <w:bCs/>
          <w:sz w:val="24"/>
          <w:szCs w:val="24"/>
        </w:rPr>
      </w:pPr>
      <w:r w:rsidRPr="009F447F">
        <w:rPr>
          <w:rFonts w:eastAsia="TimesNewRoman"/>
          <w:b/>
          <w:bCs/>
          <w:sz w:val="24"/>
          <w:szCs w:val="24"/>
        </w:rPr>
        <w:t>1.2</w:t>
      </w:r>
      <w:r w:rsidR="00CA2A39" w:rsidRPr="009F447F">
        <w:rPr>
          <w:rFonts w:eastAsia="TimesNewRoman"/>
          <w:b/>
          <w:bCs/>
          <w:sz w:val="24"/>
          <w:szCs w:val="24"/>
        </w:rPr>
        <w:t>. Zakres zastosowania Specyfikacji Technicznej</w:t>
      </w:r>
    </w:p>
    <w:p w:rsidR="003D1298" w:rsidRPr="003119A2" w:rsidRDefault="00CA2A39" w:rsidP="003119A2">
      <w:pPr>
        <w:autoSpaceDE w:val="0"/>
        <w:ind w:left="426"/>
        <w:jc w:val="both"/>
        <w:rPr>
          <w:sz w:val="24"/>
          <w:szCs w:val="24"/>
        </w:rPr>
      </w:pPr>
      <w:r w:rsidRPr="00780329">
        <w:rPr>
          <w:rFonts w:eastAsia="TimesNewRoman"/>
          <w:sz w:val="24"/>
          <w:szCs w:val="24"/>
        </w:rPr>
        <w:t xml:space="preserve">Specyfikacja techniczna wchodzi w skład dokumentacji przetargowej i stanowi jeden z dokumentów kontraktowych przy zleceniu i realizacji robot związanych </w:t>
      </w:r>
      <w:r w:rsidR="00780329" w:rsidRPr="00780329">
        <w:rPr>
          <w:rFonts w:eastAsia="TimesNewRoman"/>
          <w:sz w:val="24"/>
          <w:szCs w:val="24"/>
        </w:rPr>
        <w:t>z</w:t>
      </w:r>
      <w:r w:rsidR="00780329" w:rsidRPr="003119A2">
        <w:rPr>
          <w:rFonts w:eastAsia="TimesNewRoman"/>
          <w:sz w:val="24"/>
          <w:szCs w:val="24"/>
        </w:rPr>
        <w:t xml:space="preserve"> </w:t>
      </w:r>
      <w:r w:rsidR="003119A2" w:rsidRPr="003119A2">
        <w:rPr>
          <w:bCs/>
          <w:color w:val="000000"/>
          <w:sz w:val="24"/>
          <w:szCs w:val="24"/>
        </w:rPr>
        <w:t>Modernizacja pomieszczeń Szkoły Podstawowej w Grupie –</w:t>
      </w:r>
      <w:r w:rsidR="003119A2">
        <w:rPr>
          <w:bCs/>
          <w:color w:val="000000"/>
          <w:sz w:val="24"/>
          <w:szCs w:val="24"/>
        </w:rPr>
        <w:t xml:space="preserve"> remont </w:t>
      </w:r>
      <w:r w:rsidR="003119A2">
        <w:rPr>
          <w:bCs/>
          <w:color w:val="000000"/>
          <w:sz w:val="24"/>
          <w:szCs w:val="24"/>
        </w:rPr>
        <w:tab/>
        <w:t xml:space="preserve"> </w:t>
      </w:r>
      <w:r w:rsidR="003119A2" w:rsidRPr="003119A2">
        <w:rPr>
          <w:bCs/>
          <w:color w:val="000000"/>
          <w:sz w:val="24"/>
          <w:szCs w:val="24"/>
        </w:rPr>
        <w:t>instalacji C.O. i hydrantowej</w:t>
      </w:r>
    </w:p>
    <w:p w:rsidR="00460E8D" w:rsidRPr="003119A2" w:rsidRDefault="00891F50">
      <w:pPr>
        <w:jc w:val="both"/>
        <w:rPr>
          <w:b/>
          <w:sz w:val="24"/>
          <w:szCs w:val="24"/>
        </w:rPr>
      </w:pPr>
      <w:r w:rsidRPr="003119A2">
        <w:rPr>
          <w:b/>
          <w:sz w:val="24"/>
          <w:szCs w:val="24"/>
        </w:rPr>
        <w:t>1.3</w:t>
      </w:r>
      <w:r w:rsidR="00262586" w:rsidRPr="003119A2">
        <w:rPr>
          <w:b/>
          <w:sz w:val="24"/>
          <w:szCs w:val="24"/>
        </w:rPr>
        <w:t>.</w:t>
      </w:r>
      <w:r w:rsidR="00460E8D" w:rsidRPr="003119A2">
        <w:rPr>
          <w:b/>
          <w:sz w:val="24"/>
          <w:szCs w:val="24"/>
        </w:rPr>
        <w:t xml:space="preserve"> </w:t>
      </w:r>
      <w:r w:rsidR="00262586" w:rsidRPr="003119A2">
        <w:rPr>
          <w:rFonts w:eastAsia="TimesNewRoman"/>
          <w:b/>
          <w:sz w:val="24"/>
          <w:szCs w:val="24"/>
        </w:rPr>
        <w:t>Zakres robot objętych Specyfikacją Techniczną</w:t>
      </w:r>
    </w:p>
    <w:p w:rsidR="00460E8D" w:rsidRPr="009F447F" w:rsidRDefault="00BA58C1">
      <w:pPr>
        <w:pStyle w:val="Nagwek1"/>
        <w:ind w:left="709"/>
        <w:jc w:val="both"/>
        <w:rPr>
          <w:szCs w:val="24"/>
        </w:rPr>
      </w:pPr>
      <w:r>
        <w:rPr>
          <w:szCs w:val="24"/>
        </w:rPr>
        <w:t xml:space="preserve"> </w:t>
      </w:r>
    </w:p>
    <w:p w:rsidR="00F9578D" w:rsidRPr="00F9578D" w:rsidRDefault="00BA58C1" w:rsidP="00F9578D">
      <w:pPr>
        <w:spacing w:before="100" w:beforeAutospacing="1" w:after="100" w:afterAutospacing="1"/>
        <w:jc w:val="both"/>
        <w:rPr>
          <w:b/>
          <w:sz w:val="24"/>
          <w:szCs w:val="24"/>
        </w:rPr>
      </w:pPr>
      <w:r w:rsidRPr="00F9578D">
        <w:rPr>
          <w:rFonts w:eastAsia="Arial Unicode MS"/>
          <w:b/>
          <w:color w:val="000000"/>
          <w:sz w:val="24"/>
          <w:szCs w:val="24"/>
          <w:lang w:eastAsia="ar-SA"/>
        </w:rPr>
        <w:t>Instalacja centralnego ogrzewania</w:t>
      </w:r>
      <w:r w:rsidR="004D72CE" w:rsidRPr="00F9578D">
        <w:rPr>
          <w:rFonts w:eastAsia="Arial Unicode MS"/>
          <w:b/>
          <w:color w:val="000000"/>
          <w:sz w:val="24"/>
          <w:szCs w:val="24"/>
          <w:lang w:eastAsia="ar-SA"/>
        </w:rPr>
        <w:t xml:space="preserve">, </w:t>
      </w:r>
      <w:r w:rsidR="003119A2" w:rsidRPr="00F9578D">
        <w:rPr>
          <w:rFonts w:eastAsia="Arial Unicode MS"/>
          <w:b/>
          <w:color w:val="000000"/>
          <w:sz w:val="24"/>
          <w:szCs w:val="24"/>
          <w:lang w:eastAsia="ar-SA"/>
        </w:rPr>
        <w:t xml:space="preserve"> i hydrantowa. </w:t>
      </w:r>
      <w:r w:rsidR="009250AD" w:rsidRPr="00F9578D">
        <w:rPr>
          <w:rFonts w:eastAsia="Arial Unicode MS"/>
          <w:b/>
          <w:color w:val="000000"/>
          <w:sz w:val="24"/>
          <w:szCs w:val="24"/>
          <w:lang w:eastAsia="ar-SA"/>
        </w:rPr>
        <w:t>Przed rozpoczęciem wykonywania nowych instalacji należy dokonać demontażu istniejącej inst</w:t>
      </w:r>
      <w:r w:rsidR="003119A2" w:rsidRPr="00F9578D">
        <w:rPr>
          <w:rFonts w:eastAsia="Arial Unicode MS"/>
          <w:b/>
          <w:color w:val="000000"/>
          <w:sz w:val="24"/>
          <w:szCs w:val="24"/>
          <w:lang w:eastAsia="ar-SA"/>
        </w:rPr>
        <w:t xml:space="preserve">alacji centralnego ogrzewania i </w:t>
      </w:r>
      <w:r w:rsidR="009250AD" w:rsidRPr="00F9578D">
        <w:rPr>
          <w:rFonts w:eastAsia="Arial Unicode MS"/>
          <w:b/>
          <w:color w:val="000000"/>
          <w:sz w:val="24"/>
          <w:szCs w:val="24"/>
          <w:lang w:eastAsia="ar-SA"/>
        </w:rPr>
        <w:t>fragmentów wody zimnej.</w:t>
      </w:r>
      <w:r w:rsidR="00896CA3" w:rsidRPr="00F9578D">
        <w:rPr>
          <w:b/>
          <w:sz w:val="24"/>
          <w:szCs w:val="24"/>
        </w:rPr>
        <w:tab/>
      </w:r>
      <w:r w:rsidRPr="00F9578D">
        <w:rPr>
          <w:b/>
          <w:sz w:val="24"/>
          <w:szCs w:val="24"/>
        </w:rPr>
        <w:t xml:space="preserve">  </w:t>
      </w:r>
      <w:r w:rsidR="00F9578D" w:rsidRPr="00F9578D">
        <w:rPr>
          <w:b/>
          <w:sz w:val="24"/>
          <w:szCs w:val="24"/>
        </w:rPr>
        <w:t>- Ze względu na plany inwestycyjne inwestora pozostawia się istniejącą instalację C.O. obejmującą salę gimnastyczną, przedszkole i przyległe pomieszczenia. Instalacja ta będzie obsługiwana przez pompę UPE 32-120/F</w:t>
      </w:r>
      <w:r w:rsidR="00F9578D">
        <w:rPr>
          <w:b/>
          <w:sz w:val="24"/>
          <w:szCs w:val="24"/>
        </w:rPr>
        <w:t>.</w:t>
      </w:r>
      <w:r w:rsidR="00F9578D" w:rsidRPr="00F9578D">
        <w:rPr>
          <w:b/>
          <w:sz w:val="24"/>
          <w:szCs w:val="24"/>
        </w:rPr>
        <w:t xml:space="preserve"> Zobowiązuje się oferentów do odkrycia kanału w części niepodpiwniczonej obiektu w celu sprawdzenia stanu technicznego tegoż kanału.</w:t>
      </w:r>
    </w:p>
    <w:p w:rsidR="00460E8D" w:rsidRDefault="00460E8D" w:rsidP="00896CA3">
      <w:pPr>
        <w:rPr>
          <w:sz w:val="24"/>
          <w:szCs w:val="24"/>
        </w:rPr>
      </w:pPr>
    </w:p>
    <w:p w:rsidR="00BA58C1" w:rsidRPr="009F447F" w:rsidRDefault="00BA58C1" w:rsidP="00896CA3">
      <w:pPr>
        <w:rPr>
          <w:b/>
          <w:snapToGrid w:val="0"/>
          <w:sz w:val="24"/>
          <w:szCs w:val="24"/>
        </w:rPr>
      </w:pPr>
    </w:p>
    <w:p w:rsidR="00460E8D" w:rsidRPr="009F447F" w:rsidRDefault="00891F50">
      <w:pPr>
        <w:jc w:val="both"/>
        <w:rPr>
          <w:b/>
          <w:sz w:val="24"/>
          <w:szCs w:val="24"/>
        </w:rPr>
      </w:pPr>
      <w:r w:rsidRPr="009F447F">
        <w:rPr>
          <w:b/>
          <w:sz w:val="24"/>
          <w:szCs w:val="24"/>
        </w:rPr>
        <w:t>1.4.</w:t>
      </w:r>
      <w:r w:rsidR="00A02B13" w:rsidRPr="009F447F">
        <w:rPr>
          <w:b/>
          <w:sz w:val="24"/>
          <w:szCs w:val="24"/>
        </w:rPr>
        <w:t xml:space="preserve">  W</w:t>
      </w:r>
      <w:r w:rsidR="00460E8D" w:rsidRPr="009F447F">
        <w:rPr>
          <w:b/>
          <w:sz w:val="24"/>
          <w:szCs w:val="24"/>
        </w:rPr>
        <w:t>yszczególnienie i opis prac towarzyszących i robót tymczasowych</w:t>
      </w:r>
    </w:p>
    <w:p w:rsidR="00460E8D" w:rsidRPr="009F447F" w:rsidRDefault="00460E8D">
      <w:pPr>
        <w:numPr>
          <w:ilvl w:val="0"/>
          <w:numId w:val="1"/>
        </w:numPr>
        <w:jc w:val="both"/>
        <w:rPr>
          <w:snapToGrid w:val="0"/>
          <w:sz w:val="24"/>
          <w:szCs w:val="24"/>
        </w:rPr>
      </w:pPr>
      <w:r w:rsidRPr="009F447F">
        <w:rPr>
          <w:snapToGrid w:val="0"/>
          <w:sz w:val="24"/>
          <w:szCs w:val="24"/>
        </w:rPr>
        <w:t>Załadunek i wyładunek materiałów oraz narzędzi i pomocniczego sprzętu na środki transportowe, w zależności od mas jednostkowych i wymiarów wyrobów:</w:t>
      </w:r>
    </w:p>
    <w:p w:rsidR="00460E8D" w:rsidRPr="009F447F" w:rsidRDefault="00460E8D">
      <w:pPr>
        <w:numPr>
          <w:ilvl w:val="0"/>
          <w:numId w:val="1"/>
        </w:numPr>
        <w:tabs>
          <w:tab w:val="clear" w:pos="1070"/>
          <w:tab w:val="num" w:pos="1418"/>
        </w:tabs>
        <w:ind w:left="1418"/>
        <w:jc w:val="both"/>
        <w:rPr>
          <w:snapToGrid w:val="0"/>
          <w:sz w:val="24"/>
          <w:szCs w:val="24"/>
        </w:rPr>
      </w:pPr>
      <w:r w:rsidRPr="009F447F">
        <w:rPr>
          <w:snapToGrid w:val="0"/>
          <w:sz w:val="24"/>
          <w:szCs w:val="24"/>
        </w:rPr>
        <w:t xml:space="preserve">do </w:t>
      </w:r>
      <w:smartTag w:uri="urn:schemas-microsoft-com:office:smarttags" w:element="metricconverter">
        <w:smartTagPr>
          <w:attr w:name="ProductID" w:val="100 kg"/>
        </w:smartTagPr>
        <w:r w:rsidRPr="009F447F">
          <w:rPr>
            <w:snapToGrid w:val="0"/>
            <w:sz w:val="24"/>
            <w:szCs w:val="24"/>
          </w:rPr>
          <w:t>100 kg</w:t>
        </w:r>
      </w:smartTag>
      <w:r w:rsidRPr="009F447F">
        <w:rPr>
          <w:snapToGrid w:val="0"/>
          <w:sz w:val="24"/>
          <w:szCs w:val="24"/>
        </w:rPr>
        <w:t xml:space="preserve"> - ręcznie,</w:t>
      </w:r>
    </w:p>
    <w:p w:rsidR="00460E8D" w:rsidRPr="009F447F" w:rsidRDefault="00460E8D">
      <w:pPr>
        <w:numPr>
          <w:ilvl w:val="0"/>
          <w:numId w:val="1"/>
        </w:numPr>
        <w:tabs>
          <w:tab w:val="clear" w:pos="1070"/>
          <w:tab w:val="num" w:pos="1418"/>
        </w:tabs>
        <w:ind w:left="1418"/>
        <w:jc w:val="both"/>
        <w:rPr>
          <w:snapToGrid w:val="0"/>
          <w:sz w:val="24"/>
          <w:szCs w:val="24"/>
        </w:rPr>
      </w:pPr>
      <w:r w:rsidRPr="009F447F">
        <w:rPr>
          <w:snapToGrid w:val="0"/>
          <w:sz w:val="24"/>
          <w:szCs w:val="24"/>
        </w:rPr>
        <w:t xml:space="preserve">ponad 100 do </w:t>
      </w:r>
      <w:smartTag w:uri="urn:schemas-microsoft-com:office:smarttags" w:element="metricconverter">
        <w:smartTagPr>
          <w:attr w:name="ProductID" w:val="250 kg"/>
        </w:smartTagPr>
        <w:r w:rsidRPr="009F447F">
          <w:rPr>
            <w:snapToGrid w:val="0"/>
            <w:sz w:val="24"/>
            <w:szCs w:val="24"/>
          </w:rPr>
          <w:t>250 kg</w:t>
        </w:r>
      </w:smartTag>
      <w:r w:rsidRPr="009F447F">
        <w:rPr>
          <w:snapToGrid w:val="0"/>
          <w:sz w:val="24"/>
          <w:szCs w:val="24"/>
        </w:rPr>
        <w:t xml:space="preserve"> - przy użyciu sprzętu ręcznego,</w:t>
      </w:r>
    </w:p>
    <w:p w:rsidR="00460E8D" w:rsidRPr="009F447F" w:rsidRDefault="00460E8D">
      <w:pPr>
        <w:numPr>
          <w:ilvl w:val="0"/>
          <w:numId w:val="1"/>
        </w:numPr>
        <w:tabs>
          <w:tab w:val="clear" w:pos="1070"/>
          <w:tab w:val="num" w:pos="1418"/>
        </w:tabs>
        <w:ind w:left="1418"/>
        <w:jc w:val="both"/>
        <w:rPr>
          <w:snapToGrid w:val="0"/>
          <w:sz w:val="24"/>
          <w:szCs w:val="24"/>
        </w:rPr>
      </w:pPr>
      <w:r w:rsidRPr="009F447F">
        <w:rPr>
          <w:snapToGrid w:val="0"/>
          <w:sz w:val="24"/>
          <w:szCs w:val="24"/>
        </w:rPr>
        <w:t xml:space="preserve">ponad </w:t>
      </w:r>
      <w:smartTag w:uri="urn:schemas-microsoft-com:office:smarttags" w:element="metricconverter">
        <w:smartTagPr>
          <w:attr w:name="ProductID" w:val="250 kg"/>
        </w:smartTagPr>
        <w:r w:rsidRPr="009F447F">
          <w:rPr>
            <w:snapToGrid w:val="0"/>
            <w:sz w:val="24"/>
            <w:szCs w:val="24"/>
          </w:rPr>
          <w:t>250 kg</w:t>
        </w:r>
      </w:smartTag>
      <w:r w:rsidRPr="009F447F">
        <w:rPr>
          <w:snapToGrid w:val="0"/>
          <w:sz w:val="24"/>
          <w:szCs w:val="24"/>
        </w:rPr>
        <w:t xml:space="preserve"> - przy użyciu żurawia.</w:t>
      </w:r>
    </w:p>
    <w:p w:rsidR="00460E8D" w:rsidRPr="009F447F" w:rsidRDefault="00460E8D">
      <w:pPr>
        <w:numPr>
          <w:ilvl w:val="0"/>
          <w:numId w:val="1"/>
        </w:numPr>
        <w:jc w:val="both"/>
        <w:rPr>
          <w:snapToGrid w:val="0"/>
          <w:sz w:val="24"/>
          <w:szCs w:val="24"/>
        </w:rPr>
      </w:pPr>
      <w:r w:rsidRPr="009F447F">
        <w:rPr>
          <w:snapToGrid w:val="0"/>
          <w:sz w:val="24"/>
          <w:szCs w:val="24"/>
        </w:rPr>
        <w:t>Wewnętrzny transport materiałów i urządzeń oraz narzędzi przy zastosowaniu właściwych środków transportu i sprzętu, z magazynu przyobiektowego do sfery roboczej.</w:t>
      </w:r>
    </w:p>
    <w:p w:rsidR="00460E8D" w:rsidRPr="009F447F" w:rsidRDefault="00460E8D">
      <w:pPr>
        <w:numPr>
          <w:ilvl w:val="0"/>
          <w:numId w:val="1"/>
        </w:numPr>
        <w:jc w:val="both"/>
        <w:rPr>
          <w:snapToGrid w:val="0"/>
          <w:sz w:val="24"/>
          <w:szCs w:val="24"/>
        </w:rPr>
      </w:pPr>
      <w:r w:rsidRPr="009F447F">
        <w:rPr>
          <w:snapToGrid w:val="0"/>
          <w:sz w:val="24"/>
          <w:szCs w:val="24"/>
        </w:rPr>
        <w:t>Montaż i demontaż sprzętu pomocniczego, stosowanego przy wykonywaniu robót.</w:t>
      </w:r>
    </w:p>
    <w:p w:rsidR="00460E8D" w:rsidRPr="009F447F" w:rsidRDefault="00460E8D">
      <w:pPr>
        <w:numPr>
          <w:ilvl w:val="0"/>
          <w:numId w:val="1"/>
        </w:numPr>
        <w:jc w:val="both"/>
        <w:rPr>
          <w:snapToGrid w:val="0"/>
          <w:sz w:val="24"/>
          <w:szCs w:val="24"/>
        </w:rPr>
      </w:pPr>
      <w:r w:rsidRPr="009F447F">
        <w:rPr>
          <w:snapToGrid w:val="0"/>
          <w:sz w:val="24"/>
          <w:szCs w:val="24"/>
        </w:rPr>
        <w:t xml:space="preserve">Ustawienie, przestawienie, przenoszenie i rozebranie niezbędnych do montażu rusztowań przenośnych, umożliwiających wykonanie robót na wysokości do </w:t>
      </w:r>
      <w:smartTag w:uri="urn:schemas-microsoft-com:office:smarttags" w:element="metricconverter">
        <w:smartTagPr>
          <w:attr w:name="ProductID" w:val="4 m"/>
        </w:smartTagPr>
        <w:r w:rsidRPr="009F447F">
          <w:rPr>
            <w:snapToGrid w:val="0"/>
            <w:sz w:val="24"/>
            <w:szCs w:val="24"/>
          </w:rPr>
          <w:t>4 m</w:t>
        </w:r>
      </w:smartTag>
      <w:r w:rsidRPr="009F447F">
        <w:rPr>
          <w:snapToGrid w:val="0"/>
          <w:sz w:val="24"/>
          <w:szCs w:val="24"/>
        </w:rPr>
        <w:t xml:space="preserve"> od poziomu posadzki, terenu lub stałego pomostu.</w:t>
      </w:r>
    </w:p>
    <w:p w:rsidR="00460E8D" w:rsidRPr="009F447F" w:rsidRDefault="00460E8D">
      <w:pPr>
        <w:numPr>
          <w:ilvl w:val="0"/>
          <w:numId w:val="1"/>
        </w:numPr>
        <w:jc w:val="both"/>
        <w:rPr>
          <w:snapToGrid w:val="0"/>
          <w:sz w:val="24"/>
          <w:szCs w:val="24"/>
        </w:rPr>
      </w:pPr>
      <w:r w:rsidRPr="009F447F">
        <w:rPr>
          <w:snapToGrid w:val="0"/>
          <w:sz w:val="24"/>
          <w:szCs w:val="24"/>
        </w:rPr>
        <w:t>Wykonanie zabezpieczeń przed wpływami atmosferycznymi oraz ewentualne usuwanie skutków tych wpływów, jeśli nie są one wywołane siłą wyższą (przypadkową).</w:t>
      </w:r>
    </w:p>
    <w:p w:rsidR="00460E8D" w:rsidRPr="009F447F" w:rsidRDefault="00460E8D">
      <w:pPr>
        <w:numPr>
          <w:ilvl w:val="0"/>
          <w:numId w:val="1"/>
        </w:numPr>
        <w:jc w:val="both"/>
        <w:rPr>
          <w:snapToGrid w:val="0"/>
          <w:sz w:val="24"/>
          <w:szCs w:val="24"/>
        </w:rPr>
      </w:pPr>
      <w:r w:rsidRPr="009F447F">
        <w:rPr>
          <w:snapToGrid w:val="0"/>
          <w:sz w:val="24"/>
          <w:szCs w:val="24"/>
        </w:rPr>
        <w:t xml:space="preserve">Wykonanie przebić przez ściany i stropy. </w:t>
      </w:r>
    </w:p>
    <w:p w:rsidR="00460E8D" w:rsidRPr="009F447F" w:rsidRDefault="00460E8D">
      <w:pPr>
        <w:numPr>
          <w:ilvl w:val="0"/>
          <w:numId w:val="1"/>
        </w:numPr>
        <w:jc w:val="both"/>
        <w:rPr>
          <w:snapToGrid w:val="0"/>
          <w:sz w:val="24"/>
          <w:szCs w:val="24"/>
        </w:rPr>
      </w:pPr>
      <w:r w:rsidRPr="009F447F">
        <w:rPr>
          <w:snapToGrid w:val="0"/>
          <w:sz w:val="24"/>
          <w:szCs w:val="24"/>
        </w:rPr>
        <w:t>Założenie tulei ochronnych na rurociągach w przejściach przez stropy i ściany.</w:t>
      </w:r>
    </w:p>
    <w:p w:rsidR="00460E8D" w:rsidRPr="009F447F" w:rsidRDefault="00460E8D">
      <w:pPr>
        <w:numPr>
          <w:ilvl w:val="0"/>
          <w:numId w:val="1"/>
        </w:numPr>
        <w:jc w:val="both"/>
        <w:rPr>
          <w:snapToGrid w:val="0"/>
          <w:sz w:val="24"/>
          <w:szCs w:val="24"/>
        </w:rPr>
      </w:pPr>
      <w:r w:rsidRPr="009F447F">
        <w:rPr>
          <w:snapToGrid w:val="0"/>
          <w:sz w:val="24"/>
          <w:szCs w:val="24"/>
        </w:rPr>
        <w:t>Zabezpieczenie wylotów podejść przed zanieczyszczeniem do czasu zamontowania armatury i urządzeń oraz zakorkowanie końców rur przy wykonaniu prób na ciśnienie.</w:t>
      </w:r>
    </w:p>
    <w:p w:rsidR="00460E8D" w:rsidRPr="009F447F" w:rsidRDefault="00460E8D">
      <w:pPr>
        <w:numPr>
          <w:ilvl w:val="0"/>
          <w:numId w:val="1"/>
        </w:numPr>
        <w:jc w:val="both"/>
        <w:rPr>
          <w:sz w:val="24"/>
          <w:szCs w:val="24"/>
        </w:rPr>
      </w:pPr>
      <w:r w:rsidRPr="009F447F">
        <w:rPr>
          <w:sz w:val="24"/>
          <w:szCs w:val="24"/>
        </w:rPr>
        <w:t>Zamurowanie przebić w ścianach i stropach.</w:t>
      </w:r>
    </w:p>
    <w:p w:rsidR="00460E8D" w:rsidRDefault="00460E8D">
      <w:pPr>
        <w:numPr>
          <w:ilvl w:val="0"/>
          <w:numId w:val="1"/>
        </w:numPr>
        <w:jc w:val="both"/>
        <w:rPr>
          <w:snapToGrid w:val="0"/>
          <w:sz w:val="24"/>
          <w:szCs w:val="24"/>
        </w:rPr>
      </w:pPr>
      <w:r w:rsidRPr="009F447F">
        <w:rPr>
          <w:snapToGrid w:val="0"/>
          <w:sz w:val="24"/>
          <w:szCs w:val="24"/>
        </w:rPr>
        <w:t>Obsługa sprzętu drobnego oraz tych jednostek sprzętu podstawowego, dla którego nie przewiduje się dodatkowej obsługi,</w:t>
      </w:r>
    </w:p>
    <w:p w:rsidR="00CC0D0C" w:rsidRDefault="00CC0D0C" w:rsidP="00CC0D0C">
      <w:pPr>
        <w:jc w:val="both"/>
        <w:rPr>
          <w:snapToGrid w:val="0"/>
          <w:sz w:val="24"/>
          <w:szCs w:val="24"/>
        </w:rPr>
      </w:pPr>
    </w:p>
    <w:p w:rsidR="00CC0D0C" w:rsidRPr="009F447F" w:rsidRDefault="00CC0D0C" w:rsidP="00CC0D0C">
      <w:pPr>
        <w:jc w:val="both"/>
        <w:rPr>
          <w:snapToGrid w:val="0"/>
          <w:sz w:val="24"/>
          <w:szCs w:val="24"/>
        </w:rPr>
      </w:pPr>
    </w:p>
    <w:p w:rsidR="00460E8D" w:rsidRPr="009F447F" w:rsidRDefault="00460E8D">
      <w:pPr>
        <w:jc w:val="both"/>
        <w:rPr>
          <w:b/>
          <w:sz w:val="24"/>
          <w:szCs w:val="24"/>
        </w:rPr>
      </w:pPr>
    </w:p>
    <w:p w:rsidR="00460E8D" w:rsidRPr="009F447F" w:rsidRDefault="00891F50">
      <w:pPr>
        <w:jc w:val="both"/>
        <w:rPr>
          <w:b/>
          <w:sz w:val="24"/>
          <w:szCs w:val="24"/>
        </w:rPr>
      </w:pPr>
      <w:r w:rsidRPr="009F447F">
        <w:rPr>
          <w:b/>
          <w:sz w:val="24"/>
          <w:szCs w:val="24"/>
        </w:rPr>
        <w:lastRenderedPageBreak/>
        <w:t>1.5</w:t>
      </w:r>
      <w:r w:rsidR="00262586" w:rsidRPr="009F447F">
        <w:rPr>
          <w:b/>
          <w:sz w:val="24"/>
          <w:szCs w:val="24"/>
        </w:rPr>
        <w:t>.  O</w:t>
      </w:r>
      <w:r w:rsidR="00460E8D" w:rsidRPr="009F447F">
        <w:rPr>
          <w:b/>
          <w:sz w:val="24"/>
          <w:szCs w:val="24"/>
        </w:rPr>
        <w:t>kreślenia podstawowe – definicje</w:t>
      </w:r>
    </w:p>
    <w:p w:rsidR="00460E8D" w:rsidRPr="009F447F" w:rsidRDefault="00460E8D">
      <w:pPr>
        <w:jc w:val="both"/>
        <w:rPr>
          <w:b/>
          <w:sz w:val="24"/>
          <w:szCs w:val="24"/>
        </w:rPr>
      </w:pPr>
    </w:p>
    <w:p w:rsidR="0086037A" w:rsidRPr="009F447F" w:rsidRDefault="0086037A" w:rsidP="0086037A">
      <w:pPr>
        <w:pStyle w:val="Nagwek9"/>
        <w:rPr>
          <w:color w:val="000000"/>
          <w:szCs w:val="24"/>
        </w:rPr>
      </w:pPr>
      <w:r w:rsidRPr="009F447F">
        <w:rPr>
          <w:snapToGrid/>
          <w:color w:val="000000"/>
          <w:szCs w:val="24"/>
        </w:rPr>
        <w:t>Instalacja wodociągowa</w:t>
      </w:r>
    </w:p>
    <w:p w:rsidR="0086037A" w:rsidRPr="009F447F" w:rsidRDefault="0086037A" w:rsidP="0086037A">
      <w:pPr>
        <w:pStyle w:val="teksarial"/>
        <w:rPr>
          <w:rFonts w:ascii="Times New Roman" w:hAnsi="Times New Roman"/>
          <w:snapToGrid w:val="0"/>
          <w:color w:val="000000"/>
          <w:szCs w:val="24"/>
        </w:rPr>
      </w:pPr>
      <w:r w:rsidRPr="009F447F">
        <w:rPr>
          <w:rFonts w:ascii="Times New Roman" w:hAnsi="Times New Roman"/>
          <w:snapToGrid w:val="0"/>
          <w:color w:val="000000"/>
          <w:szCs w:val="24"/>
        </w:rPr>
        <w:t>Instalację wodociągową stanowią układy połączonych przewodów, armatury i urządzeń, służące do zaopatrywania budynku w zimną i ciepłą wodę, spełniającą wymagania jakościowe określone w przepisach odrębnych dotyczących warunków, jakim powinna odpowiadać woda do spożycia przez ludzi.</w:t>
      </w:r>
    </w:p>
    <w:p w:rsidR="0086037A" w:rsidRPr="009F447F" w:rsidRDefault="0086037A" w:rsidP="0086037A">
      <w:pPr>
        <w:jc w:val="both"/>
        <w:rPr>
          <w:snapToGrid w:val="0"/>
          <w:color w:val="000000"/>
          <w:sz w:val="24"/>
          <w:szCs w:val="24"/>
        </w:rPr>
      </w:pPr>
    </w:p>
    <w:p w:rsidR="0086037A" w:rsidRPr="009F447F" w:rsidRDefault="0086037A" w:rsidP="0086037A">
      <w:pPr>
        <w:pStyle w:val="Nagwek9"/>
        <w:rPr>
          <w:color w:val="000000"/>
          <w:szCs w:val="24"/>
        </w:rPr>
      </w:pPr>
      <w:r w:rsidRPr="009F447F">
        <w:rPr>
          <w:snapToGrid/>
          <w:color w:val="000000"/>
          <w:szCs w:val="24"/>
        </w:rPr>
        <w:t>Woda do spożycia przez ludzi</w:t>
      </w:r>
    </w:p>
    <w:p w:rsidR="0086037A" w:rsidRPr="009F447F" w:rsidRDefault="0086037A" w:rsidP="0086037A">
      <w:pPr>
        <w:pStyle w:val="Nagwek9"/>
        <w:rPr>
          <w:b w:val="0"/>
          <w:color w:val="000000"/>
          <w:szCs w:val="24"/>
        </w:rPr>
      </w:pPr>
      <w:r w:rsidRPr="009F447F">
        <w:rPr>
          <w:b w:val="0"/>
          <w:color w:val="000000"/>
          <w:szCs w:val="24"/>
        </w:rPr>
        <w:t xml:space="preserve">Woda spełniająca wymagania jakościowe określone w rozporządzeniu [I.13] </w:t>
      </w:r>
    </w:p>
    <w:p w:rsidR="0086037A" w:rsidRPr="009F447F" w:rsidRDefault="0086037A" w:rsidP="0086037A">
      <w:pPr>
        <w:pStyle w:val="Nagwek9"/>
        <w:rPr>
          <w:b w:val="0"/>
          <w:color w:val="000000"/>
          <w:szCs w:val="24"/>
        </w:rPr>
      </w:pPr>
    </w:p>
    <w:p w:rsidR="0086037A" w:rsidRPr="009F447F" w:rsidRDefault="0086037A" w:rsidP="0086037A">
      <w:pPr>
        <w:pStyle w:val="Nagwek9"/>
        <w:rPr>
          <w:color w:val="000000"/>
          <w:szCs w:val="24"/>
        </w:rPr>
      </w:pPr>
      <w:r w:rsidRPr="009F447F">
        <w:rPr>
          <w:snapToGrid/>
          <w:color w:val="000000"/>
          <w:szCs w:val="24"/>
        </w:rPr>
        <w:t>Instalacja wodociągowa wody zimnej</w:t>
      </w:r>
    </w:p>
    <w:p w:rsidR="0086037A" w:rsidRPr="009F447F" w:rsidRDefault="0086037A" w:rsidP="0086037A">
      <w:pPr>
        <w:jc w:val="both"/>
        <w:rPr>
          <w:snapToGrid w:val="0"/>
          <w:color w:val="000000"/>
          <w:sz w:val="24"/>
          <w:szCs w:val="24"/>
        </w:rPr>
      </w:pPr>
      <w:r w:rsidRPr="009F447F">
        <w:rPr>
          <w:snapToGrid w:val="0"/>
          <w:color w:val="000000"/>
          <w:sz w:val="24"/>
          <w:szCs w:val="24"/>
        </w:rPr>
        <w:t>Instalacja zimnej wody doprowadzanej z sieci wodociągowej rozpoczyna się bezpośrednio za zestawem wodomierza głównego, a instalacja zimnej wody pochodzącej z własnego ujęcia (studni) - od urządzenia, za pomocą którego jest pobierana woda z tego ujęcia.</w:t>
      </w:r>
    </w:p>
    <w:p w:rsidR="0086037A" w:rsidRPr="009F447F" w:rsidRDefault="0086037A" w:rsidP="0086037A">
      <w:pPr>
        <w:jc w:val="both"/>
        <w:rPr>
          <w:snapToGrid w:val="0"/>
          <w:color w:val="000000"/>
          <w:sz w:val="24"/>
          <w:szCs w:val="24"/>
        </w:rPr>
      </w:pPr>
    </w:p>
    <w:p w:rsidR="0086037A" w:rsidRPr="009F447F" w:rsidRDefault="0086037A" w:rsidP="0086037A">
      <w:pPr>
        <w:pStyle w:val="teksarial"/>
        <w:rPr>
          <w:rFonts w:ascii="Times New Roman" w:hAnsi="Times New Roman"/>
          <w:snapToGrid w:val="0"/>
          <w:color w:val="000000"/>
          <w:szCs w:val="24"/>
        </w:rPr>
      </w:pPr>
    </w:p>
    <w:p w:rsidR="0086037A" w:rsidRPr="009F447F" w:rsidRDefault="0086037A" w:rsidP="0086037A">
      <w:pPr>
        <w:jc w:val="both"/>
        <w:rPr>
          <w:b/>
          <w:snapToGrid w:val="0"/>
          <w:color w:val="000000"/>
          <w:sz w:val="24"/>
          <w:szCs w:val="24"/>
        </w:rPr>
      </w:pPr>
      <w:r w:rsidRPr="009F447F">
        <w:rPr>
          <w:b/>
          <w:color w:val="000000"/>
          <w:sz w:val="24"/>
          <w:szCs w:val="24"/>
        </w:rPr>
        <w:t>Temperatura robocza instalacji wodociągowej, t</w:t>
      </w:r>
      <w:r w:rsidRPr="009F447F">
        <w:rPr>
          <w:b/>
          <w:color w:val="000000"/>
          <w:sz w:val="24"/>
          <w:szCs w:val="24"/>
          <w:vertAlign w:val="subscript"/>
        </w:rPr>
        <w:t>rob</w:t>
      </w:r>
      <w:r w:rsidRPr="009F447F">
        <w:rPr>
          <w:b/>
          <w:color w:val="000000"/>
          <w:sz w:val="24"/>
          <w:szCs w:val="24"/>
        </w:rPr>
        <w:t xml:space="preserve"> (lub t</w:t>
      </w:r>
      <w:r w:rsidRPr="009F447F">
        <w:rPr>
          <w:b/>
          <w:color w:val="000000"/>
          <w:sz w:val="24"/>
          <w:szCs w:val="24"/>
          <w:vertAlign w:val="subscript"/>
        </w:rPr>
        <w:t>oper</w:t>
      </w:r>
      <w:r w:rsidRPr="009F447F">
        <w:rPr>
          <w:b/>
          <w:color w:val="000000"/>
          <w:sz w:val="24"/>
          <w:szCs w:val="24"/>
        </w:rPr>
        <w:t>)</w:t>
      </w:r>
    </w:p>
    <w:p w:rsidR="0086037A" w:rsidRPr="009F447F" w:rsidRDefault="0086037A" w:rsidP="0086037A">
      <w:pPr>
        <w:pStyle w:val="teksarial"/>
        <w:rPr>
          <w:rFonts w:ascii="Times New Roman" w:hAnsi="Times New Roman"/>
          <w:snapToGrid w:val="0"/>
          <w:color w:val="000000"/>
          <w:szCs w:val="24"/>
        </w:rPr>
      </w:pPr>
      <w:r w:rsidRPr="009F447F">
        <w:rPr>
          <w:rFonts w:ascii="Times New Roman" w:hAnsi="Times New Roman"/>
          <w:snapToGrid w:val="0"/>
          <w:color w:val="000000"/>
          <w:szCs w:val="24"/>
        </w:rPr>
        <w:t xml:space="preserve">Obliczeniowa (projektowa) temperatura pracy instalacji przewidziana w dokumentacji projektowej, która dla zachowania zakładanej trwałości instalacji nie może być przekroczona w żadnym jej punkcie. Temperatura robocza instalacji wody zimnej wynosi </w:t>
      </w:r>
      <w:smartTag w:uri="urn:schemas-microsoft-com:office:smarttags" w:element="metricconverter">
        <w:smartTagPr>
          <w:attr w:name="ProductID" w:val="20 ﾰC"/>
        </w:smartTagPr>
        <w:r w:rsidRPr="009F447F">
          <w:rPr>
            <w:rFonts w:ascii="Times New Roman" w:hAnsi="Times New Roman"/>
            <w:snapToGrid w:val="0"/>
            <w:color w:val="000000"/>
            <w:szCs w:val="24"/>
          </w:rPr>
          <w:t>20 °C</w:t>
        </w:r>
      </w:smartTag>
      <w:r w:rsidRPr="009F447F">
        <w:rPr>
          <w:rFonts w:ascii="Times New Roman" w:hAnsi="Times New Roman"/>
          <w:snapToGrid w:val="0"/>
          <w:color w:val="000000"/>
          <w:szCs w:val="24"/>
        </w:rPr>
        <w:t xml:space="preserve">, a instalacji wody ciepłej </w:t>
      </w:r>
      <w:smartTag w:uri="urn:schemas-microsoft-com:office:smarttags" w:element="metricconverter">
        <w:smartTagPr>
          <w:attr w:name="ProductID" w:val="60 ﾰC"/>
        </w:smartTagPr>
        <w:r w:rsidRPr="009F447F">
          <w:rPr>
            <w:rFonts w:ascii="Times New Roman" w:hAnsi="Times New Roman"/>
            <w:snapToGrid w:val="0"/>
            <w:color w:val="000000"/>
            <w:szCs w:val="24"/>
          </w:rPr>
          <w:t>60 °C</w:t>
        </w:r>
      </w:smartTag>
      <w:r w:rsidRPr="009F447F">
        <w:rPr>
          <w:rFonts w:ascii="Times New Roman" w:hAnsi="Times New Roman"/>
          <w:snapToGrid w:val="0"/>
          <w:color w:val="000000"/>
          <w:szCs w:val="24"/>
        </w:rPr>
        <w:t xml:space="preserve">. </w:t>
      </w:r>
    </w:p>
    <w:p w:rsidR="0086037A" w:rsidRPr="009F447F" w:rsidRDefault="0086037A" w:rsidP="0086037A">
      <w:pPr>
        <w:pStyle w:val="teksarial"/>
        <w:rPr>
          <w:rFonts w:ascii="Times New Roman" w:hAnsi="Times New Roman"/>
          <w:snapToGrid w:val="0"/>
          <w:color w:val="000000"/>
          <w:szCs w:val="24"/>
        </w:rPr>
      </w:pPr>
    </w:p>
    <w:p w:rsidR="0086037A" w:rsidRPr="009F447F" w:rsidRDefault="0086037A" w:rsidP="0086037A">
      <w:pPr>
        <w:jc w:val="both"/>
        <w:rPr>
          <w:snapToGrid w:val="0"/>
          <w:color w:val="000000"/>
          <w:sz w:val="24"/>
          <w:szCs w:val="24"/>
        </w:rPr>
      </w:pPr>
    </w:p>
    <w:p w:rsidR="0086037A" w:rsidRPr="009F447F" w:rsidRDefault="0086037A" w:rsidP="0086037A">
      <w:pPr>
        <w:rPr>
          <w:b/>
          <w:snapToGrid w:val="0"/>
          <w:color w:val="000000"/>
          <w:sz w:val="24"/>
          <w:szCs w:val="24"/>
        </w:rPr>
      </w:pPr>
      <w:r w:rsidRPr="009F447F">
        <w:rPr>
          <w:b/>
          <w:color w:val="000000"/>
          <w:sz w:val="24"/>
          <w:szCs w:val="24"/>
        </w:rPr>
        <w:t>Ciśnienie robocze instalacji, p</w:t>
      </w:r>
      <w:r w:rsidRPr="009F447F">
        <w:rPr>
          <w:b/>
          <w:color w:val="000000"/>
          <w:sz w:val="24"/>
          <w:szCs w:val="24"/>
          <w:vertAlign w:val="subscript"/>
        </w:rPr>
        <w:t>rob</w:t>
      </w:r>
      <w:r w:rsidRPr="009F447F">
        <w:rPr>
          <w:b/>
          <w:color w:val="000000"/>
          <w:sz w:val="24"/>
          <w:szCs w:val="24"/>
        </w:rPr>
        <w:t xml:space="preserve"> (lub p</w:t>
      </w:r>
      <w:r w:rsidRPr="009F447F">
        <w:rPr>
          <w:b/>
          <w:color w:val="000000"/>
          <w:sz w:val="24"/>
          <w:szCs w:val="24"/>
          <w:vertAlign w:val="subscript"/>
        </w:rPr>
        <w:t>oper</w:t>
      </w:r>
      <w:r w:rsidRPr="009F447F">
        <w:rPr>
          <w:b/>
          <w:color w:val="000000"/>
          <w:sz w:val="24"/>
          <w:szCs w:val="24"/>
        </w:rPr>
        <w:t>)</w:t>
      </w:r>
    </w:p>
    <w:p w:rsidR="0086037A" w:rsidRPr="009F447F" w:rsidRDefault="0086037A" w:rsidP="0086037A">
      <w:pPr>
        <w:jc w:val="both"/>
        <w:rPr>
          <w:snapToGrid w:val="0"/>
          <w:color w:val="000000"/>
          <w:sz w:val="24"/>
          <w:szCs w:val="24"/>
        </w:rPr>
      </w:pPr>
      <w:r w:rsidRPr="009F447F">
        <w:rPr>
          <w:snapToGrid w:val="0"/>
          <w:color w:val="000000"/>
          <w:sz w:val="24"/>
          <w:szCs w:val="24"/>
        </w:rPr>
        <w:t>Obliczeniowe (projektowe) ciśnienie pracy instalacji przewidziane w dokumentacji projektowej, które dla zachowania zakładanej trwałości instalacji nie może być przekroczone w żadnym jej punkcie.</w:t>
      </w:r>
    </w:p>
    <w:p w:rsidR="0086037A" w:rsidRPr="009F447F" w:rsidRDefault="0086037A" w:rsidP="0086037A">
      <w:pPr>
        <w:rPr>
          <w:snapToGrid w:val="0"/>
          <w:color w:val="000000"/>
          <w:sz w:val="24"/>
          <w:szCs w:val="24"/>
        </w:rPr>
      </w:pPr>
    </w:p>
    <w:p w:rsidR="0086037A" w:rsidRPr="009F447F" w:rsidRDefault="0086037A" w:rsidP="0086037A">
      <w:pPr>
        <w:pStyle w:val="Nagwek9"/>
        <w:rPr>
          <w:snapToGrid/>
          <w:color w:val="000000"/>
          <w:szCs w:val="24"/>
        </w:rPr>
      </w:pPr>
      <w:r w:rsidRPr="009F447F">
        <w:rPr>
          <w:color w:val="000000"/>
          <w:szCs w:val="24"/>
        </w:rPr>
        <w:t>Ciśnienie dopuszczalne instalacji</w:t>
      </w:r>
    </w:p>
    <w:p w:rsidR="0086037A" w:rsidRPr="009F447F" w:rsidRDefault="0086037A" w:rsidP="0086037A">
      <w:pPr>
        <w:rPr>
          <w:snapToGrid w:val="0"/>
          <w:color w:val="000000"/>
          <w:sz w:val="24"/>
          <w:szCs w:val="24"/>
        </w:rPr>
      </w:pPr>
      <w:r w:rsidRPr="009F447F">
        <w:rPr>
          <w:snapToGrid w:val="0"/>
          <w:color w:val="000000"/>
          <w:sz w:val="24"/>
          <w:szCs w:val="24"/>
        </w:rPr>
        <w:t>Najwyższa wartość ciśnienia statycznego wody w najniższym punkcie instalacji</w:t>
      </w:r>
    </w:p>
    <w:p w:rsidR="0086037A" w:rsidRPr="009F447F" w:rsidRDefault="0086037A" w:rsidP="0086037A">
      <w:pPr>
        <w:rPr>
          <w:snapToGrid w:val="0"/>
          <w:color w:val="000000"/>
          <w:sz w:val="24"/>
          <w:szCs w:val="24"/>
        </w:rPr>
      </w:pPr>
    </w:p>
    <w:p w:rsidR="0086037A" w:rsidRPr="009F447F" w:rsidRDefault="0086037A" w:rsidP="0086037A">
      <w:pPr>
        <w:rPr>
          <w:b/>
          <w:snapToGrid w:val="0"/>
          <w:color w:val="000000"/>
          <w:sz w:val="24"/>
          <w:szCs w:val="24"/>
          <w:vertAlign w:val="subscript"/>
        </w:rPr>
      </w:pPr>
      <w:r w:rsidRPr="009F447F">
        <w:rPr>
          <w:b/>
          <w:color w:val="000000"/>
          <w:sz w:val="24"/>
          <w:szCs w:val="24"/>
        </w:rPr>
        <w:t>Ciśnienie próbne, p</w:t>
      </w:r>
      <w:r w:rsidRPr="009F447F">
        <w:rPr>
          <w:b/>
          <w:color w:val="000000"/>
          <w:sz w:val="24"/>
          <w:szCs w:val="24"/>
          <w:vertAlign w:val="subscript"/>
        </w:rPr>
        <w:t>próbne</w:t>
      </w:r>
    </w:p>
    <w:p w:rsidR="0086037A" w:rsidRPr="009F447F" w:rsidRDefault="0086037A" w:rsidP="0086037A">
      <w:pPr>
        <w:jc w:val="both"/>
        <w:rPr>
          <w:snapToGrid w:val="0"/>
          <w:color w:val="000000"/>
          <w:sz w:val="24"/>
          <w:szCs w:val="24"/>
        </w:rPr>
      </w:pPr>
      <w:r w:rsidRPr="009F447F">
        <w:rPr>
          <w:snapToGrid w:val="0"/>
          <w:color w:val="000000"/>
          <w:sz w:val="24"/>
          <w:szCs w:val="24"/>
        </w:rPr>
        <w:t>Ciśnienie w najniższym punkcie instalacji, przy którym dokonywane jest badanie jej szczelności.</w:t>
      </w:r>
    </w:p>
    <w:p w:rsidR="0086037A" w:rsidRPr="009F447F" w:rsidRDefault="0086037A" w:rsidP="0086037A">
      <w:pPr>
        <w:rPr>
          <w:snapToGrid w:val="0"/>
          <w:color w:val="000000"/>
          <w:sz w:val="24"/>
          <w:szCs w:val="24"/>
        </w:rPr>
      </w:pPr>
    </w:p>
    <w:p w:rsidR="0086037A" w:rsidRPr="009F447F" w:rsidRDefault="0086037A" w:rsidP="0086037A">
      <w:pPr>
        <w:pStyle w:val="Nagwek9"/>
        <w:rPr>
          <w:snapToGrid/>
          <w:color w:val="000000"/>
          <w:szCs w:val="24"/>
        </w:rPr>
      </w:pPr>
      <w:r w:rsidRPr="009F447F">
        <w:rPr>
          <w:color w:val="000000"/>
          <w:szCs w:val="24"/>
        </w:rPr>
        <w:t>Ciśnienie nominalne PN</w:t>
      </w:r>
    </w:p>
    <w:p w:rsidR="0086037A" w:rsidRPr="009F447F" w:rsidRDefault="0086037A" w:rsidP="0086037A">
      <w:pPr>
        <w:jc w:val="both"/>
        <w:rPr>
          <w:snapToGrid w:val="0"/>
          <w:color w:val="000000"/>
          <w:sz w:val="24"/>
          <w:szCs w:val="24"/>
        </w:rPr>
      </w:pPr>
      <w:r w:rsidRPr="009F447F">
        <w:rPr>
          <w:snapToGrid w:val="0"/>
          <w:color w:val="000000"/>
          <w:sz w:val="24"/>
          <w:szCs w:val="24"/>
        </w:rPr>
        <w:t xml:space="preserve">Ciśnienie charakteryzujące wymiary i wytrzymałość elementu instalacji w temperaturze odniesienia równej </w:t>
      </w:r>
      <w:smartTag w:uri="urn:schemas-microsoft-com:office:smarttags" w:element="metricconverter">
        <w:smartTagPr>
          <w:attr w:name="ProductID" w:val="20ﾠﾰC"/>
        </w:smartTagPr>
        <w:r w:rsidRPr="009F447F">
          <w:rPr>
            <w:snapToGrid w:val="0"/>
            <w:color w:val="000000"/>
            <w:sz w:val="24"/>
            <w:szCs w:val="24"/>
          </w:rPr>
          <w:t>20 °C</w:t>
        </w:r>
      </w:smartTag>
      <w:r w:rsidRPr="009F447F">
        <w:rPr>
          <w:snapToGrid w:val="0"/>
          <w:color w:val="000000"/>
          <w:sz w:val="24"/>
          <w:szCs w:val="24"/>
        </w:rPr>
        <w:t>.</w:t>
      </w:r>
    </w:p>
    <w:p w:rsidR="0086037A" w:rsidRPr="009F447F" w:rsidRDefault="0086037A" w:rsidP="0086037A">
      <w:pPr>
        <w:pStyle w:val="teksarial"/>
        <w:rPr>
          <w:rFonts w:ascii="Times New Roman" w:hAnsi="Times New Roman"/>
          <w:b/>
          <w:color w:val="000000"/>
          <w:szCs w:val="24"/>
        </w:rPr>
      </w:pPr>
    </w:p>
    <w:p w:rsidR="0086037A" w:rsidRPr="009F447F" w:rsidRDefault="0086037A" w:rsidP="0086037A">
      <w:pPr>
        <w:pStyle w:val="teksarial"/>
        <w:rPr>
          <w:rFonts w:ascii="Times New Roman" w:hAnsi="Times New Roman"/>
          <w:b/>
          <w:snapToGrid w:val="0"/>
          <w:color w:val="000000"/>
          <w:szCs w:val="24"/>
        </w:rPr>
      </w:pPr>
      <w:r w:rsidRPr="009F447F">
        <w:rPr>
          <w:rFonts w:ascii="Times New Roman" w:hAnsi="Times New Roman"/>
          <w:b/>
          <w:color w:val="000000"/>
          <w:szCs w:val="24"/>
        </w:rPr>
        <w:t>Średnica nominalna (DN lub d</w:t>
      </w:r>
      <w:r w:rsidRPr="009F447F">
        <w:rPr>
          <w:rFonts w:ascii="Times New Roman" w:hAnsi="Times New Roman"/>
          <w:b/>
          <w:color w:val="000000"/>
          <w:szCs w:val="24"/>
          <w:vertAlign w:val="subscript"/>
        </w:rPr>
        <w:t>n</w:t>
      </w:r>
      <w:r w:rsidRPr="009F447F">
        <w:rPr>
          <w:rFonts w:ascii="Times New Roman" w:hAnsi="Times New Roman"/>
          <w:b/>
          <w:color w:val="000000"/>
          <w:szCs w:val="24"/>
        </w:rPr>
        <w:t>)</w:t>
      </w:r>
    </w:p>
    <w:p w:rsidR="0086037A" w:rsidRPr="009F447F" w:rsidRDefault="0086037A" w:rsidP="0086037A">
      <w:pPr>
        <w:pStyle w:val="teksarial"/>
        <w:rPr>
          <w:rFonts w:ascii="Times New Roman" w:hAnsi="Times New Roman"/>
          <w:snapToGrid w:val="0"/>
          <w:color w:val="000000"/>
          <w:szCs w:val="24"/>
        </w:rPr>
      </w:pPr>
      <w:r w:rsidRPr="009F447F">
        <w:rPr>
          <w:rFonts w:ascii="Times New Roman" w:hAnsi="Times New Roman"/>
          <w:snapToGrid w:val="0"/>
          <w:color w:val="000000"/>
          <w:szCs w:val="24"/>
        </w:rPr>
        <w:t>Średnica, która jest dogodnie zaokrągloną liczbą, w przybliżeniu równą średnicy rzeczywistej (dla rur - średnicy zewnętrznej, dla kielichów kształtek - średnicy wewnętrznej) wyrażonej w milimetrach.</w:t>
      </w:r>
    </w:p>
    <w:p w:rsidR="0086037A" w:rsidRPr="009F447F" w:rsidRDefault="0086037A" w:rsidP="0086037A">
      <w:pPr>
        <w:rPr>
          <w:b/>
          <w:snapToGrid w:val="0"/>
          <w:color w:val="000000"/>
          <w:sz w:val="24"/>
          <w:szCs w:val="24"/>
        </w:rPr>
      </w:pPr>
    </w:p>
    <w:p w:rsidR="0086037A" w:rsidRPr="009F447F" w:rsidRDefault="0086037A" w:rsidP="0086037A">
      <w:pPr>
        <w:rPr>
          <w:b/>
          <w:snapToGrid w:val="0"/>
          <w:color w:val="000000"/>
          <w:sz w:val="24"/>
          <w:szCs w:val="24"/>
        </w:rPr>
      </w:pPr>
      <w:r w:rsidRPr="009F447F">
        <w:rPr>
          <w:b/>
          <w:color w:val="000000"/>
          <w:sz w:val="24"/>
          <w:szCs w:val="24"/>
        </w:rPr>
        <w:t>Nominalna grubość ścianki rury (e</w:t>
      </w:r>
      <w:r w:rsidRPr="009F447F">
        <w:rPr>
          <w:b/>
          <w:color w:val="000000"/>
          <w:sz w:val="24"/>
          <w:szCs w:val="24"/>
          <w:vertAlign w:val="subscript"/>
        </w:rPr>
        <w:t>n</w:t>
      </w:r>
      <w:r w:rsidRPr="009F447F">
        <w:rPr>
          <w:b/>
          <w:color w:val="000000"/>
          <w:sz w:val="24"/>
          <w:szCs w:val="24"/>
        </w:rPr>
        <w:t>)</w:t>
      </w:r>
    </w:p>
    <w:p w:rsidR="0086037A" w:rsidRPr="009F447F" w:rsidRDefault="0086037A" w:rsidP="0086037A">
      <w:pPr>
        <w:pStyle w:val="teksarial"/>
        <w:rPr>
          <w:rFonts w:ascii="Times New Roman" w:hAnsi="Times New Roman"/>
          <w:snapToGrid w:val="0"/>
          <w:color w:val="000000"/>
          <w:szCs w:val="24"/>
        </w:rPr>
      </w:pPr>
      <w:r w:rsidRPr="009F447F">
        <w:rPr>
          <w:rFonts w:ascii="Times New Roman" w:hAnsi="Times New Roman"/>
          <w:snapToGrid w:val="0"/>
          <w:color w:val="000000"/>
          <w:szCs w:val="24"/>
        </w:rPr>
        <w:t>Grubość ścianki, która jest dogodnie zaokrągloną, liczbą, w przybliżeniu równą rzeczywistej grubości ścianki rury wyrażonej w milimetrach.</w:t>
      </w:r>
    </w:p>
    <w:p w:rsidR="0086037A" w:rsidRPr="009F447F" w:rsidRDefault="0086037A" w:rsidP="0086037A">
      <w:pPr>
        <w:pStyle w:val="Nagwek5"/>
        <w:rPr>
          <w:snapToGrid/>
          <w:color w:val="000000"/>
          <w:szCs w:val="24"/>
        </w:rPr>
      </w:pPr>
    </w:p>
    <w:p w:rsidR="0086037A" w:rsidRPr="009F447F" w:rsidRDefault="0086037A" w:rsidP="0086037A">
      <w:pPr>
        <w:pStyle w:val="Nagwek5"/>
        <w:rPr>
          <w:color w:val="000000"/>
          <w:szCs w:val="24"/>
        </w:rPr>
      </w:pPr>
      <w:r w:rsidRPr="009F447F">
        <w:rPr>
          <w:color w:val="000000"/>
          <w:szCs w:val="24"/>
        </w:rPr>
        <w:t>Instalacja ogrzewcza wodna</w:t>
      </w:r>
    </w:p>
    <w:p w:rsidR="0086037A" w:rsidRPr="009F447F" w:rsidRDefault="0086037A" w:rsidP="0086037A">
      <w:pPr>
        <w:jc w:val="both"/>
        <w:rPr>
          <w:snapToGrid w:val="0"/>
          <w:color w:val="000000"/>
          <w:sz w:val="24"/>
          <w:szCs w:val="24"/>
        </w:rPr>
      </w:pPr>
      <w:r w:rsidRPr="009F447F">
        <w:rPr>
          <w:snapToGrid w:val="0"/>
          <w:color w:val="000000"/>
          <w:sz w:val="24"/>
          <w:szCs w:val="24"/>
        </w:rPr>
        <w:t xml:space="preserve">Instalację ogrzewczą wodną stanowi układ połączonych przewodów napełnionych wodą instalacyjną, wraz z armaturą, pompami obiegowymi i innymi urządzeniami (w tym grzejnikami, wymiennikami do przygotowania wody ciepłej, nagrzewnicami wentylacyjnymi itp.), oddzielony </w:t>
      </w:r>
      <w:r w:rsidRPr="009F447F">
        <w:rPr>
          <w:snapToGrid w:val="0"/>
          <w:color w:val="000000"/>
          <w:sz w:val="24"/>
          <w:szCs w:val="24"/>
        </w:rPr>
        <w:lastRenderedPageBreak/>
        <w:t>zaworami od źródła ciepła.</w:t>
      </w:r>
      <w:r w:rsidR="009250AD">
        <w:rPr>
          <w:snapToGrid w:val="0"/>
          <w:color w:val="000000"/>
          <w:sz w:val="24"/>
          <w:szCs w:val="24"/>
        </w:rPr>
        <w:t xml:space="preserve"> </w:t>
      </w:r>
      <w:r w:rsidRPr="009F447F">
        <w:rPr>
          <w:snapToGrid w:val="0"/>
          <w:color w:val="000000"/>
          <w:sz w:val="24"/>
          <w:szCs w:val="24"/>
        </w:rPr>
        <w:t>W szczególnej sytuacji, instalacja ogrzewcza może składać się z części wewnętrznej i części zewnętrznej</w:t>
      </w:r>
    </w:p>
    <w:p w:rsidR="0086037A" w:rsidRPr="009F447F" w:rsidRDefault="0086037A" w:rsidP="0086037A">
      <w:pPr>
        <w:rPr>
          <w:snapToGrid w:val="0"/>
          <w:color w:val="000000"/>
          <w:sz w:val="24"/>
          <w:szCs w:val="24"/>
        </w:rPr>
      </w:pPr>
    </w:p>
    <w:p w:rsidR="0086037A" w:rsidRPr="009F447F" w:rsidRDefault="0086037A" w:rsidP="0086037A">
      <w:pPr>
        <w:pStyle w:val="Nagwek5"/>
        <w:rPr>
          <w:snapToGrid/>
          <w:color w:val="000000"/>
          <w:szCs w:val="24"/>
        </w:rPr>
      </w:pPr>
      <w:r w:rsidRPr="009F447F">
        <w:rPr>
          <w:color w:val="000000"/>
          <w:szCs w:val="24"/>
        </w:rPr>
        <w:t>Instalacja ogrzewcza systemu zamkniętego</w:t>
      </w:r>
    </w:p>
    <w:p w:rsidR="0086037A" w:rsidRPr="009F447F" w:rsidRDefault="0086037A" w:rsidP="0086037A">
      <w:pPr>
        <w:jc w:val="both"/>
        <w:rPr>
          <w:snapToGrid w:val="0"/>
          <w:color w:val="000000"/>
          <w:sz w:val="24"/>
          <w:szCs w:val="24"/>
        </w:rPr>
      </w:pPr>
      <w:r w:rsidRPr="009F447F">
        <w:rPr>
          <w:snapToGrid w:val="0"/>
          <w:color w:val="000000"/>
          <w:sz w:val="24"/>
          <w:szCs w:val="24"/>
        </w:rPr>
        <w:t>Instalacja ogrzewcza w której przestrzeń wodna (zład) nie ma swobodnego połączenia z atmosferą.</w:t>
      </w:r>
    </w:p>
    <w:p w:rsidR="0086037A" w:rsidRPr="009F447F" w:rsidRDefault="0086037A" w:rsidP="0086037A">
      <w:pPr>
        <w:jc w:val="both"/>
        <w:rPr>
          <w:snapToGrid w:val="0"/>
          <w:color w:val="000000"/>
          <w:sz w:val="24"/>
          <w:szCs w:val="24"/>
        </w:rPr>
      </w:pPr>
    </w:p>
    <w:p w:rsidR="0086037A" w:rsidRPr="009F447F" w:rsidRDefault="0086037A" w:rsidP="0086037A">
      <w:pPr>
        <w:pStyle w:val="Nagwek5"/>
        <w:jc w:val="both"/>
        <w:rPr>
          <w:color w:val="000000"/>
          <w:szCs w:val="24"/>
        </w:rPr>
      </w:pPr>
      <w:r w:rsidRPr="009F447F">
        <w:rPr>
          <w:snapToGrid/>
          <w:color w:val="000000"/>
          <w:szCs w:val="24"/>
        </w:rPr>
        <w:t>Instalacja centralnego ogrzewania wodna</w:t>
      </w:r>
    </w:p>
    <w:p w:rsidR="0086037A" w:rsidRPr="009F447F" w:rsidRDefault="0086037A" w:rsidP="0086037A">
      <w:pPr>
        <w:jc w:val="both"/>
        <w:rPr>
          <w:snapToGrid w:val="0"/>
          <w:color w:val="000000"/>
          <w:sz w:val="24"/>
          <w:szCs w:val="24"/>
        </w:rPr>
      </w:pPr>
      <w:r w:rsidRPr="009F447F">
        <w:rPr>
          <w:snapToGrid w:val="0"/>
          <w:color w:val="000000"/>
          <w:sz w:val="24"/>
          <w:szCs w:val="24"/>
        </w:rPr>
        <w:t>Instalacja stanowiąca część lub całość instalacji ogrzewczej wodnej, służąca do rozprowadzenia wody instalacyjnej między grzejnikami zainstalowanymi w pomieszczeniach obsługiwanego budynku, w celu ogrzewania tych pomieszczeń.</w:t>
      </w:r>
    </w:p>
    <w:p w:rsidR="0086037A" w:rsidRPr="009F447F" w:rsidRDefault="0086037A" w:rsidP="0086037A">
      <w:pPr>
        <w:jc w:val="both"/>
        <w:rPr>
          <w:snapToGrid w:val="0"/>
          <w:color w:val="000000"/>
          <w:sz w:val="24"/>
          <w:szCs w:val="24"/>
        </w:rPr>
      </w:pPr>
    </w:p>
    <w:p w:rsidR="0086037A" w:rsidRPr="009F447F" w:rsidRDefault="0086037A" w:rsidP="0086037A">
      <w:pPr>
        <w:pStyle w:val="Nagwek5"/>
        <w:jc w:val="both"/>
        <w:rPr>
          <w:b w:val="0"/>
          <w:color w:val="000000"/>
          <w:szCs w:val="24"/>
        </w:rPr>
      </w:pPr>
      <w:r w:rsidRPr="009F447F">
        <w:rPr>
          <w:snapToGrid/>
          <w:color w:val="000000"/>
          <w:szCs w:val="24"/>
        </w:rPr>
        <w:t>Woda instalacyjna (czynnik grzejny)</w:t>
      </w:r>
    </w:p>
    <w:p w:rsidR="0086037A" w:rsidRPr="009F447F" w:rsidRDefault="0086037A" w:rsidP="0086037A">
      <w:pPr>
        <w:jc w:val="both"/>
        <w:rPr>
          <w:snapToGrid w:val="0"/>
          <w:color w:val="000000"/>
          <w:sz w:val="24"/>
          <w:szCs w:val="24"/>
        </w:rPr>
      </w:pPr>
      <w:r w:rsidRPr="009F447F">
        <w:rPr>
          <w:snapToGrid w:val="0"/>
          <w:color w:val="000000"/>
          <w:sz w:val="24"/>
          <w:szCs w:val="24"/>
        </w:rPr>
        <w:t>Woda lub wodny roztwór substancji zapobiegających korozji lub obniżających temperaturę zamarzania wody, napełniający instalację ogrzewczą wodną.</w:t>
      </w:r>
    </w:p>
    <w:p w:rsidR="0086037A" w:rsidRPr="009F447F" w:rsidRDefault="0086037A" w:rsidP="0086037A">
      <w:pPr>
        <w:pStyle w:val="Nagwek5"/>
        <w:jc w:val="both"/>
        <w:rPr>
          <w:color w:val="000000"/>
          <w:szCs w:val="24"/>
        </w:rPr>
      </w:pPr>
    </w:p>
    <w:p w:rsidR="0086037A" w:rsidRPr="009F447F" w:rsidRDefault="0086037A" w:rsidP="0086037A">
      <w:pPr>
        <w:pStyle w:val="Nagwek5"/>
        <w:jc w:val="both"/>
        <w:rPr>
          <w:color w:val="000000"/>
          <w:szCs w:val="24"/>
        </w:rPr>
      </w:pPr>
      <w:r w:rsidRPr="009F447F">
        <w:rPr>
          <w:snapToGrid/>
          <w:color w:val="000000"/>
          <w:szCs w:val="24"/>
        </w:rPr>
        <w:t>Ciśnienie robocze urządzenia</w:t>
      </w:r>
    </w:p>
    <w:p w:rsidR="0086037A" w:rsidRPr="009F447F" w:rsidRDefault="0086037A" w:rsidP="0086037A">
      <w:pPr>
        <w:pStyle w:val="teksarial"/>
        <w:rPr>
          <w:rFonts w:ascii="Times New Roman" w:hAnsi="Times New Roman"/>
          <w:snapToGrid w:val="0"/>
          <w:color w:val="000000"/>
          <w:szCs w:val="24"/>
        </w:rPr>
      </w:pPr>
      <w:r w:rsidRPr="009F447F">
        <w:rPr>
          <w:rFonts w:ascii="Times New Roman" w:hAnsi="Times New Roman"/>
          <w:snapToGrid w:val="0"/>
          <w:color w:val="000000"/>
          <w:szCs w:val="24"/>
        </w:rPr>
        <w:t xml:space="preserve">Obliczeniowe (projektowe) ciśnienie w miejscu zainstalowania urządzenia w instalacji (to znaczy z uwzględnieniem wpływu wysokości ciśnienia słupa wody instalacyjnej na poziomie spodu zainstalowanego w instalacji urządzenia), przy ciśnieniu roboczym instalacji. </w:t>
      </w:r>
    </w:p>
    <w:p w:rsidR="0086037A" w:rsidRPr="009F447F" w:rsidRDefault="0086037A" w:rsidP="0086037A">
      <w:pPr>
        <w:jc w:val="both"/>
        <w:rPr>
          <w:snapToGrid w:val="0"/>
          <w:color w:val="000000"/>
          <w:sz w:val="24"/>
          <w:szCs w:val="24"/>
        </w:rPr>
      </w:pPr>
    </w:p>
    <w:p w:rsidR="0086037A" w:rsidRPr="009F447F" w:rsidRDefault="0086037A" w:rsidP="0086037A">
      <w:pPr>
        <w:jc w:val="both"/>
        <w:rPr>
          <w:b/>
          <w:snapToGrid w:val="0"/>
          <w:color w:val="000000"/>
          <w:sz w:val="24"/>
          <w:szCs w:val="24"/>
        </w:rPr>
      </w:pPr>
      <w:r w:rsidRPr="009F447F">
        <w:rPr>
          <w:b/>
          <w:color w:val="000000"/>
          <w:sz w:val="24"/>
          <w:szCs w:val="24"/>
        </w:rPr>
        <w:t>Temperatura robocza instalacji c.o., t</w:t>
      </w:r>
      <w:r w:rsidRPr="009F447F">
        <w:rPr>
          <w:b/>
          <w:color w:val="000000"/>
          <w:sz w:val="24"/>
          <w:szCs w:val="24"/>
          <w:vertAlign w:val="subscript"/>
        </w:rPr>
        <w:t>rob</w:t>
      </w:r>
      <w:r w:rsidRPr="009F447F">
        <w:rPr>
          <w:b/>
          <w:color w:val="000000"/>
          <w:sz w:val="24"/>
          <w:szCs w:val="24"/>
        </w:rPr>
        <w:t xml:space="preserve"> (lub t</w:t>
      </w:r>
      <w:r w:rsidRPr="009F447F">
        <w:rPr>
          <w:b/>
          <w:color w:val="000000"/>
          <w:sz w:val="24"/>
          <w:szCs w:val="24"/>
          <w:vertAlign w:val="subscript"/>
        </w:rPr>
        <w:t>oper</w:t>
      </w:r>
      <w:r w:rsidRPr="009F447F">
        <w:rPr>
          <w:b/>
          <w:color w:val="000000"/>
          <w:sz w:val="24"/>
          <w:szCs w:val="24"/>
        </w:rPr>
        <w:t>)</w:t>
      </w:r>
    </w:p>
    <w:p w:rsidR="0086037A" w:rsidRPr="009F447F" w:rsidRDefault="0086037A" w:rsidP="0086037A">
      <w:pPr>
        <w:jc w:val="both"/>
        <w:rPr>
          <w:snapToGrid w:val="0"/>
          <w:color w:val="000000"/>
          <w:sz w:val="24"/>
          <w:szCs w:val="24"/>
        </w:rPr>
      </w:pPr>
      <w:r w:rsidRPr="009F447F">
        <w:rPr>
          <w:snapToGrid w:val="0"/>
          <w:color w:val="000000"/>
          <w:sz w:val="24"/>
          <w:szCs w:val="24"/>
        </w:rPr>
        <w:t>Obliczeniowa (projektowa) temperatura pracy instalacji ogrzewczej przewidziana w dokumentacji projektowej, która dla zachowania zakładanej trwałości instalacji nie może być przekroczona w żadnym jej punkcie.</w:t>
      </w:r>
    </w:p>
    <w:p w:rsidR="0086037A" w:rsidRPr="009F447F" w:rsidRDefault="0086037A" w:rsidP="0086037A">
      <w:pPr>
        <w:jc w:val="both"/>
        <w:rPr>
          <w:snapToGrid w:val="0"/>
          <w:color w:val="000000"/>
          <w:sz w:val="24"/>
          <w:szCs w:val="24"/>
        </w:rPr>
      </w:pPr>
    </w:p>
    <w:p w:rsidR="0086037A" w:rsidRPr="009F447F" w:rsidRDefault="0086037A" w:rsidP="0086037A">
      <w:pPr>
        <w:jc w:val="both"/>
        <w:rPr>
          <w:b/>
          <w:snapToGrid w:val="0"/>
          <w:color w:val="000000"/>
          <w:sz w:val="24"/>
          <w:szCs w:val="24"/>
        </w:rPr>
      </w:pPr>
    </w:p>
    <w:p w:rsidR="0086037A" w:rsidRPr="009F447F" w:rsidRDefault="0086037A" w:rsidP="0086037A">
      <w:pPr>
        <w:jc w:val="both"/>
        <w:rPr>
          <w:b/>
          <w:snapToGrid w:val="0"/>
          <w:color w:val="000000"/>
          <w:sz w:val="24"/>
          <w:szCs w:val="24"/>
        </w:rPr>
      </w:pPr>
      <w:r w:rsidRPr="009F447F">
        <w:rPr>
          <w:b/>
          <w:color w:val="000000"/>
          <w:sz w:val="24"/>
          <w:szCs w:val="24"/>
        </w:rPr>
        <w:t>Średnica nominalna (DN lub d</w:t>
      </w:r>
      <w:r w:rsidRPr="009F447F">
        <w:rPr>
          <w:b/>
          <w:color w:val="000000"/>
          <w:sz w:val="24"/>
          <w:szCs w:val="24"/>
          <w:vertAlign w:val="subscript"/>
        </w:rPr>
        <w:t>n</w:t>
      </w:r>
      <w:r w:rsidRPr="009F447F">
        <w:rPr>
          <w:b/>
          <w:color w:val="000000"/>
          <w:sz w:val="24"/>
          <w:szCs w:val="24"/>
        </w:rPr>
        <w:t>)</w:t>
      </w:r>
    </w:p>
    <w:p w:rsidR="00460E8D" w:rsidRPr="009F447F" w:rsidRDefault="0086037A" w:rsidP="0086037A">
      <w:pPr>
        <w:jc w:val="both"/>
        <w:rPr>
          <w:color w:val="000000"/>
          <w:sz w:val="24"/>
          <w:szCs w:val="24"/>
        </w:rPr>
      </w:pPr>
      <w:r w:rsidRPr="009F447F">
        <w:rPr>
          <w:snapToGrid w:val="0"/>
          <w:color w:val="000000"/>
          <w:sz w:val="24"/>
          <w:szCs w:val="24"/>
        </w:rPr>
        <w:t>Średnica, która jest dogodnie zaokrągloną liczbą, w przybliżeniu równą średnicy rzeczywistej (dla rur - średnicy zewnętrznej, dla kielichów kształtek - średnicy wewnętrznej) wyrażonej w milimetrach</w:t>
      </w:r>
    </w:p>
    <w:p w:rsidR="00460E8D" w:rsidRPr="009F447F" w:rsidRDefault="00460E8D">
      <w:pPr>
        <w:rPr>
          <w:snapToGrid w:val="0"/>
          <w:sz w:val="24"/>
          <w:szCs w:val="24"/>
        </w:rPr>
      </w:pPr>
    </w:p>
    <w:p w:rsidR="00460E8D" w:rsidRPr="009F447F" w:rsidRDefault="00460E8D">
      <w:pPr>
        <w:jc w:val="both"/>
        <w:rPr>
          <w:b/>
          <w:spacing w:val="-17"/>
          <w:sz w:val="24"/>
          <w:szCs w:val="24"/>
        </w:rPr>
      </w:pPr>
    </w:p>
    <w:p w:rsidR="00460E8D" w:rsidRPr="009F447F" w:rsidRDefault="00C44FF9">
      <w:pPr>
        <w:jc w:val="both"/>
        <w:rPr>
          <w:b/>
          <w:spacing w:val="-17"/>
          <w:sz w:val="24"/>
          <w:szCs w:val="24"/>
          <w:u w:val="single"/>
        </w:rPr>
      </w:pPr>
      <w:r w:rsidRPr="009F447F">
        <w:rPr>
          <w:b/>
          <w:spacing w:val="-17"/>
          <w:sz w:val="24"/>
          <w:szCs w:val="24"/>
          <w:u w:val="single"/>
        </w:rPr>
        <w:t>I</w:t>
      </w:r>
      <w:r w:rsidR="00804C9F" w:rsidRPr="009F447F">
        <w:rPr>
          <w:b/>
          <w:spacing w:val="-17"/>
          <w:sz w:val="24"/>
          <w:szCs w:val="24"/>
          <w:u w:val="single"/>
        </w:rPr>
        <w:t xml:space="preserve">. INSTALACJA CENTRALNEGO OGRZEWANIA </w:t>
      </w:r>
      <w:r w:rsidR="006A3996">
        <w:rPr>
          <w:b/>
          <w:spacing w:val="-17"/>
          <w:sz w:val="24"/>
          <w:szCs w:val="24"/>
          <w:u w:val="single"/>
        </w:rPr>
        <w:t>I WODY ZIMNEJ</w:t>
      </w:r>
      <w:r w:rsidR="00DC0965" w:rsidRPr="009F447F">
        <w:rPr>
          <w:b/>
          <w:spacing w:val="-17"/>
          <w:sz w:val="24"/>
          <w:szCs w:val="24"/>
          <w:u w:val="single"/>
        </w:rPr>
        <w:t xml:space="preserve"> </w:t>
      </w:r>
      <w:r w:rsidR="00781090" w:rsidRPr="009F447F">
        <w:rPr>
          <w:b/>
          <w:spacing w:val="-17"/>
          <w:sz w:val="24"/>
          <w:szCs w:val="24"/>
          <w:u w:val="single"/>
        </w:rPr>
        <w:t xml:space="preserve"> </w:t>
      </w:r>
    </w:p>
    <w:p w:rsidR="00460E8D" w:rsidRPr="009F447F" w:rsidRDefault="00460E8D">
      <w:pPr>
        <w:jc w:val="both"/>
        <w:rPr>
          <w:b/>
          <w:spacing w:val="-17"/>
          <w:sz w:val="24"/>
          <w:szCs w:val="24"/>
          <w:u w:val="single"/>
        </w:rPr>
      </w:pPr>
    </w:p>
    <w:p w:rsidR="00460E8D" w:rsidRPr="009F447F" w:rsidRDefault="000D73A7" w:rsidP="00AB1D65">
      <w:pPr>
        <w:numPr>
          <w:ilvl w:val="0"/>
          <w:numId w:val="66"/>
        </w:numPr>
        <w:jc w:val="both"/>
        <w:rPr>
          <w:b/>
          <w:spacing w:val="-17"/>
          <w:sz w:val="24"/>
          <w:szCs w:val="24"/>
        </w:rPr>
      </w:pPr>
      <w:r w:rsidRPr="009F447F">
        <w:rPr>
          <w:b/>
          <w:spacing w:val="-17"/>
          <w:sz w:val="24"/>
          <w:szCs w:val="24"/>
        </w:rPr>
        <w:t>MATERIAŁY I URZ</w:t>
      </w:r>
      <w:r w:rsidR="00460E8D" w:rsidRPr="009F447F">
        <w:rPr>
          <w:b/>
          <w:spacing w:val="-17"/>
          <w:sz w:val="24"/>
          <w:szCs w:val="24"/>
        </w:rPr>
        <w:t>ĄDZENIA</w:t>
      </w:r>
    </w:p>
    <w:p w:rsidR="0054183E" w:rsidRPr="009F447F" w:rsidRDefault="0054183E" w:rsidP="0054183E">
      <w:pPr>
        <w:jc w:val="both"/>
        <w:rPr>
          <w:b/>
          <w:spacing w:val="-17"/>
          <w:sz w:val="24"/>
          <w:szCs w:val="24"/>
        </w:rPr>
      </w:pPr>
    </w:p>
    <w:p w:rsidR="005A73F3" w:rsidRPr="009F447F" w:rsidRDefault="0054183E" w:rsidP="0054183E">
      <w:pPr>
        <w:numPr>
          <w:ilvl w:val="0"/>
          <w:numId w:val="67"/>
        </w:numPr>
        <w:tabs>
          <w:tab w:val="left" w:pos="709"/>
        </w:tabs>
        <w:suppressAutoHyphens/>
        <w:ind w:left="709" w:hanging="283"/>
        <w:jc w:val="both"/>
        <w:rPr>
          <w:spacing w:val="10"/>
          <w:sz w:val="24"/>
          <w:szCs w:val="24"/>
        </w:rPr>
      </w:pPr>
      <w:r w:rsidRPr="009F447F">
        <w:rPr>
          <w:spacing w:val="10"/>
          <w:sz w:val="24"/>
          <w:szCs w:val="24"/>
        </w:rPr>
        <w:t xml:space="preserve">rury przewodowe wykonane </w:t>
      </w:r>
      <w:r w:rsidR="005A73F3" w:rsidRPr="009F447F">
        <w:rPr>
          <w:spacing w:val="10"/>
          <w:sz w:val="24"/>
          <w:szCs w:val="24"/>
        </w:rPr>
        <w:t>ze stali niskowęglowej zewnętrznie ocynkowanej łączone poprzez złącza zaprasowywane,</w:t>
      </w:r>
      <w:r w:rsidR="003119A2">
        <w:rPr>
          <w:spacing w:val="10"/>
          <w:sz w:val="24"/>
          <w:szCs w:val="24"/>
        </w:rPr>
        <w:t xml:space="preserve"> o średnicach Ø15x1,2mm – 76</w:t>
      </w:r>
      <w:r w:rsidR="0086037A" w:rsidRPr="009F447F">
        <w:rPr>
          <w:spacing w:val="10"/>
          <w:sz w:val="24"/>
          <w:szCs w:val="24"/>
        </w:rPr>
        <w:t>x1,5</w:t>
      </w:r>
      <w:r w:rsidR="005A73F3" w:rsidRPr="009F447F">
        <w:rPr>
          <w:spacing w:val="10"/>
          <w:sz w:val="24"/>
          <w:szCs w:val="24"/>
        </w:rPr>
        <w:t>mm</w:t>
      </w:r>
    </w:p>
    <w:p w:rsidR="00CB442A" w:rsidRDefault="00CB442A" w:rsidP="00CB2DF3">
      <w:pPr>
        <w:numPr>
          <w:ilvl w:val="0"/>
          <w:numId w:val="67"/>
        </w:numPr>
        <w:tabs>
          <w:tab w:val="clear" w:pos="1070"/>
        </w:tabs>
        <w:ind w:left="709"/>
        <w:jc w:val="both"/>
        <w:rPr>
          <w:snapToGrid w:val="0"/>
          <w:sz w:val="24"/>
          <w:szCs w:val="24"/>
        </w:rPr>
      </w:pPr>
      <w:r>
        <w:rPr>
          <w:snapToGrid w:val="0"/>
          <w:sz w:val="24"/>
          <w:szCs w:val="24"/>
        </w:rPr>
        <w:t>rury stalow</w:t>
      </w:r>
      <w:r w:rsidR="003119A2">
        <w:rPr>
          <w:snapToGrid w:val="0"/>
          <w:sz w:val="24"/>
          <w:szCs w:val="24"/>
        </w:rPr>
        <w:t>e ocynkowane do wody zimnej DN15</w:t>
      </w:r>
      <w:r>
        <w:rPr>
          <w:snapToGrid w:val="0"/>
          <w:sz w:val="24"/>
          <w:szCs w:val="24"/>
        </w:rPr>
        <w:t>-50</w:t>
      </w:r>
    </w:p>
    <w:p w:rsidR="005A6AE9" w:rsidRPr="009F447F" w:rsidRDefault="005A6AE9" w:rsidP="00CB2DF3">
      <w:pPr>
        <w:numPr>
          <w:ilvl w:val="0"/>
          <w:numId w:val="67"/>
        </w:numPr>
        <w:tabs>
          <w:tab w:val="clear" w:pos="1070"/>
        </w:tabs>
        <w:ind w:left="709"/>
        <w:jc w:val="both"/>
        <w:rPr>
          <w:snapToGrid w:val="0"/>
          <w:sz w:val="24"/>
          <w:szCs w:val="24"/>
        </w:rPr>
      </w:pPr>
      <w:r>
        <w:rPr>
          <w:snapToGrid w:val="0"/>
          <w:sz w:val="24"/>
          <w:szCs w:val="24"/>
        </w:rPr>
        <w:t>hydranty przeciwpożarowe DN 25,</w:t>
      </w:r>
    </w:p>
    <w:p w:rsidR="008D5318" w:rsidRPr="009F447F" w:rsidRDefault="008D5318" w:rsidP="0054183E">
      <w:pPr>
        <w:numPr>
          <w:ilvl w:val="0"/>
          <w:numId w:val="67"/>
        </w:numPr>
        <w:tabs>
          <w:tab w:val="left" w:pos="709"/>
        </w:tabs>
        <w:suppressAutoHyphens/>
        <w:ind w:left="709" w:hanging="283"/>
        <w:jc w:val="both"/>
        <w:rPr>
          <w:spacing w:val="10"/>
          <w:sz w:val="24"/>
          <w:szCs w:val="24"/>
        </w:rPr>
      </w:pPr>
      <w:r w:rsidRPr="009F447F">
        <w:rPr>
          <w:spacing w:val="10"/>
          <w:sz w:val="24"/>
          <w:szCs w:val="24"/>
        </w:rPr>
        <w:t>zawory odcinające DN 15-65</w:t>
      </w:r>
      <w:r w:rsidR="00412429">
        <w:rPr>
          <w:spacing w:val="10"/>
          <w:sz w:val="24"/>
          <w:szCs w:val="24"/>
        </w:rPr>
        <w:t>,</w:t>
      </w:r>
    </w:p>
    <w:p w:rsidR="0054183E" w:rsidRPr="009F447F" w:rsidRDefault="0054183E" w:rsidP="0054183E">
      <w:pPr>
        <w:numPr>
          <w:ilvl w:val="0"/>
          <w:numId w:val="67"/>
        </w:numPr>
        <w:tabs>
          <w:tab w:val="left" w:pos="709"/>
        </w:tabs>
        <w:suppressAutoHyphens/>
        <w:ind w:left="709" w:hanging="283"/>
        <w:jc w:val="both"/>
        <w:rPr>
          <w:spacing w:val="10"/>
          <w:sz w:val="24"/>
          <w:szCs w:val="24"/>
        </w:rPr>
      </w:pPr>
      <w:r w:rsidRPr="009F447F">
        <w:rPr>
          <w:spacing w:val="10"/>
          <w:sz w:val="24"/>
          <w:szCs w:val="24"/>
        </w:rPr>
        <w:t>podpor</w:t>
      </w:r>
      <w:r w:rsidR="003119A2">
        <w:rPr>
          <w:spacing w:val="10"/>
          <w:sz w:val="24"/>
          <w:szCs w:val="24"/>
        </w:rPr>
        <w:t>y i uchwyty do rur DN 15 – DN 80</w:t>
      </w:r>
      <w:r w:rsidR="00412429">
        <w:rPr>
          <w:spacing w:val="10"/>
          <w:sz w:val="24"/>
          <w:szCs w:val="24"/>
        </w:rPr>
        <w:t>,</w:t>
      </w:r>
    </w:p>
    <w:p w:rsidR="0054183E" w:rsidRPr="009F447F" w:rsidRDefault="0054183E" w:rsidP="0054183E">
      <w:pPr>
        <w:numPr>
          <w:ilvl w:val="0"/>
          <w:numId w:val="67"/>
        </w:numPr>
        <w:tabs>
          <w:tab w:val="left" w:pos="709"/>
        </w:tabs>
        <w:suppressAutoHyphens/>
        <w:ind w:left="709" w:hanging="283"/>
        <w:jc w:val="both"/>
        <w:rPr>
          <w:spacing w:val="10"/>
          <w:sz w:val="24"/>
          <w:szCs w:val="24"/>
        </w:rPr>
      </w:pPr>
      <w:r w:rsidRPr="009F447F">
        <w:rPr>
          <w:spacing w:val="10"/>
          <w:sz w:val="24"/>
          <w:szCs w:val="24"/>
        </w:rPr>
        <w:t>tuleje ochronne ze stali węglowej zwykłej wg PN-H-74219,</w:t>
      </w:r>
    </w:p>
    <w:p w:rsidR="0054183E" w:rsidRPr="009F447F" w:rsidRDefault="0054183E" w:rsidP="0054183E">
      <w:pPr>
        <w:numPr>
          <w:ilvl w:val="0"/>
          <w:numId w:val="67"/>
        </w:numPr>
        <w:tabs>
          <w:tab w:val="left" w:pos="709"/>
        </w:tabs>
        <w:suppressAutoHyphens/>
        <w:ind w:left="709" w:hanging="283"/>
        <w:jc w:val="both"/>
        <w:rPr>
          <w:spacing w:val="10"/>
          <w:sz w:val="24"/>
          <w:szCs w:val="24"/>
        </w:rPr>
      </w:pPr>
      <w:r w:rsidRPr="009F447F">
        <w:rPr>
          <w:spacing w:val="10"/>
          <w:sz w:val="24"/>
          <w:szCs w:val="24"/>
        </w:rPr>
        <w:t>grzejniki płytowe typ  kompaktowy, z walc</w:t>
      </w:r>
      <w:r w:rsidR="00412429">
        <w:rPr>
          <w:spacing w:val="10"/>
          <w:sz w:val="24"/>
          <w:szCs w:val="24"/>
        </w:rPr>
        <w:t>owanej na zimno blachy stalowej,</w:t>
      </w:r>
    </w:p>
    <w:p w:rsidR="0054183E" w:rsidRDefault="0054183E" w:rsidP="0054183E">
      <w:pPr>
        <w:numPr>
          <w:ilvl w:val="0"/>
          <w:numId w:val="67"/>
        </w:numPr>
        <w:tabs>
          <w:tab w:val="left" w:pos="709"/>
        </w:tabs>
        <w:suppressAutoHyphens/>
        <w:ind w:left="709" w:hanging="283"/>
        <w:jc w:val="both"/>
        <w:rPr>
          <w:spacing w:val="10"/>
          <w:sz w:val="24"/>
          <w:szCs w:val="24"/>
        </w:rPr>
      </w:pPr>
      <w:r w:rsidRPr="009F447F">
        <w:rPr>
          <w:spacing w:val="10"/>
          <w:sz w:val="24"/>
          <w:szCs w:val="24"/>
        </w:rPr>
        <w:t>odpowietrzniki automatyczne, proste  PN10 DN 15 i 20</w:t>
      </w:r>
      <w:r w:rsidR="00412429">
        <w:rPr>
          <w:spacing w:val="10"/>
          <w:sz w:val="24"/>
          <w:szCs w:val="24"/>
        </w:rPr>
        <w:t>,</w:t>
      </w:r>
    </w:p>
    <w:p w:rsidR="0054183E" w:rsidRDefault="0054183E" w:rsidP="0054183E">
      <w:pPr>
        <w:numPr>
          <w:ilvl w:val="0"/>
          <w:numId w:val="67"/>
        </w:numPr>
        <w:tabs>
          <w:tab w:val="left" w:pos="709"/>
        </w:tabs>
        <w:suppressAutoHyphens/>
        <w:ind w:left="709" w:hanging="283"/>
        <w:jc w:val="both"/>
        <w:rPr>
          <w:spacing w:val="10"/>
          <w:sz w:val="24"/>
          <w:szCs w:val="24"/>
        </w:rPr>
      </w:pPr>
      <w:r w:rsidRPr="009F447F">
        <w:rPr>
          <w:spacing w:val="10"/>
          <w:sz w:val="24"/>
          <w:szCs w:val="24"/>
        </w:rPr>
        <w:t>izolacja cieplna - otuliny z pianki poliuretanowej pokryte folią PCV typ o grubości 20-</w:t>
      </w:r>
      <w:smartTag w:uri="urn:schemas-microsoft-com:office:smarttags" w:element="metricconverter">
        <w:smartTagPr>
          <w:attr w:name="ProductID" w:val="70ﾠmm"/>
        </w:smartTagPr>
        <w:r w:rsidRPr="009F447F">
          <w:rPr>
            <w:spacing w:val="10"/>
            <w:sz w:val="24"/>
            <w:szCs w:val="24"/>
          </w:rPr>
          <w:t>70 mm</w:t>
        </w:r>
      </w:smartTag>
      <w:r w:rsidRPr="009F447F">
        <w:rPr>
          <w:spacing w:val="10"/>
          <w:sz w:val="24"/>
          <w:szCs w:val="24"/>
        </w:rPr>
        <w:t xml:space="preserve"> dla rurociągów o średnicach zewnętrznych od </w:t>
      </w:r>
      <w:r w:rsidR="00781090" w:rsidRPr="009F447F">
        <w:rPr>
          <w:spacing w:val="10"/>
          <w:sz w:val="24"/>
          <w:szCs w:val="24"/>
        </w:rPr>
        <w:t>DN15</w:t>
      </w:r>
      <w:r w:rsidRPr="009F447F">
        <w:rPr>
          <w:spacing w:val="10"/>
          <w:sz w:val="24"/>
          <w:szCs w:val="24"/>
        </w:rPr>
        <w:t xml:space="preserve"> do </w:t>
      </w:r>
      <w:r w:rsidR="00781090" w:rsidRPr="009F447F">
        <w:rPr>
          <w:spacing w:val="10"/>
          <w:sz w:val="24"/>
          <w:szCs w:val="24"/>
        </w:rPr>
        <w:t>DN65</w:t>
      </w:r>
      <w:r w:rsidRPr="009F447F">
        <w:rPr>
          <w:spacing w:val="10"/>
          <w:sz w:val="24"/>
          <w:szCs w:val="24"/>
        </w:rPr>
        <w:t xml:space="preserve"> mm; powłoka zewnętrzna: folia PCV – szara; klasyfikacja ogniowa: samogasnący, nierozprzestrzeniający ognia,</w:t>
      </w:r>
    </w:p>
    <w:p w:rsidR="0054183E" w:rsidRPr="009F447F" w:rsidRDefault="0054183E" w:rsidP="0054183E">
      <w:pPr>
        <w:numPr>
          <w:ilvl w:val="0"/>
          <w:numId w:val="67"/>
        </w:numPr>
        <w:tabs>
          <w:tab w:val="left" w:pos="709"/>
        </w:tabs>
        <w:suppressAutoHyphens/>
        <w:ind w:left="709" w:hanging="283"/>
        <w:jc w:val="both"/>
        <w:rPr>
          <w:spacing w:val="10"/>
          <w:sz w:val="24"/>
          <w:szCs w:val="24"/>
        </w:rPr>
      </w:pPr>
      <w:r w:rsidRPr="009F447F">
        <w:rPr>
          <w:spacing w:val="10"/>
          <w:sz w:val="24"/>
          <w:szCs w:val="24"/>
        </w:rPr>
        <w:t>piasek do zapraw,</w:t>
      </w:r>
    </w:p>
    <w:p w:rsidR="0054183E" w:rsidRPr="009F447F" w:rsidRDefault="0054183E" w:rsidP="0054183E">
      <w:pPr>
        <w:numPr>
          <w:ilvl w:val="0"/>
          <w:numId w:val="67"/>
        </w:numPr>
        <w:tabs>
          <w:tab w:val="left" w:pos="709"/>
        </w:tabs>
        <w:suppressAutoHyphens/>
        <w:ind w:left="709" w:hanging="283"/>
        <w:jc w:val="both"/>
        <w:rPr>
          <w:spacing w:val="10"/>
          <w:sz w:val="24"/>
          <w:szCs w:val="24"/>
        </w:rPr>
      </w:pPr>
      <w:r w:rsidRPr="009F447F">
        <w:rPr>
          <w:spacing w:val="10"/>
          <w:sz w:val="24"/>
          <w:szCs w:val="24"/>
        </w:rPr>
        <w:t>cement portlandzki zwykły bez dodatków '35'</w:t>
      </w:r>
    </w:p>
    <w:p w:rsidR="000612A3" w:rsidRPr="009F447F" w:rsidRDefault="000612A3">
      <w:pPr>
        <w:pStyle w:val="teksarial"/>
        <w:rPr>
          <w:rFonts w:ascii="Times New Roman" w:hAnsi="Times New Roman"/>
          <w:b/>
          <w:snapToGrid w:val="0"/>
          <w:szCs w:val="24"/>
        </w:rPr>
      </w:pPr>
    </w:p>
    <w:p w:rsidR="00460E8D" w:rsidRPr="009F447F" w:rsidRDefault="00460E8D">
      <w:pPr>
        <w:pStyle w:val="teksarial"/>
        <w:rPr>
          <w:rFonts w:ascii="Times New Roman" w:hAnsi="Times New Roman"/>
          <w:b/>
          <w:snapToGrid w:val="0"/>
          <w:szCs w:val="24"/>
        </w:rPr>
      </w:pPr>
      <w:r w:rsidRPr="009F447F">
        <w:rPr>
          <w:rFonts w:ascii="Times New Roman" w:hAnsi="Times New Roman"/>
          <w:b/>
          <w:szCs w:val="24"/>
        </w:rPr>
        <w:lastRenderedPageBreak/>
        <w:t>1.1.Wymagania dotyczące właściwości materiałów budowlanych stosowanych w instalacjach ogrzewczych</w:t>
      </w:r>
    </w:p>
    <w:p w:rsidR="00460E8D" w:rsidRPr="009F447F" w:rsidRDefault="00460E8D" w:rsidP="00A709F5">
      <w:pPr>
        <w:jc w:val="both"/>
        <w:rPr>
          <w:sz w:val="24"/>
          <w:szCs w:val="24"/>
        </w:rPr>
      </w:pPr>
      <w:r w:rsidRPr="009F447F">
        <w:rPr>
          <w:snapToGrid w:val="0"/>
          <w:sz w:val="24"/>
          <w:szCs w:val="24"/>
        </w:rPr>
        <w:t>Przy wykonywaniu robót budowlanych należy, zgodnie z ustawą [15], stosować wyroby budowlane, które zostały dopuszczone do obrotu i powszechnego lub jednostkowego stosowania w budownictwie.</w:t>
      </w:r>
    </w:p>
    <w:p w:rsidR="00460E8D" w:rsidRPr="009F447F" w:rsidRDefault="00460E8D">
      <w:pPr>
        <w:pStyle w:val="teksarial"/>
        <w:rPr>
          <w:rFonts w:ascii="Times New Roman" w:hAnsi="Times New Roman"/>
          <w:szCs w:val="24"/>
        </w:rPr>
      </w:pPr>
      <w:r w:rsidRPr="009F447F">
        <w:rPr>
          <w:rFonts w:ascii="Times New Roman" w:hAnsi="Times New Roman"/>
          <w:szCs w:val="24"/>
        </w:rPr>
        <w:t>Wyrób budowlany nadaje się do stosowania przy wykonywaniu robót budowlanych, jeżeli jest:</w:t>
      </w:r>
    </w:p>
    <w:p w:rsidR="00460E8D" w:rsidRPr="009F447F" w:rsidRDefault="00460E8D">
      <w:pPr>
        <w:numPr>
          <w:ilvl w:val="0"/>
          <w:numId w:val="4"/>
        </w:numPr>
        <w:jc w:val="both"/>
        <w:rPr>
          <w:sz w:val="24"/>
          <w:szCs w:val="24"/>
        </w:rPr>
      </w:pPr>
      <w:r w:rsidRPr="009F447F">
        <w:rPr>
          <w:sz w:val="24"/>
          <w:szCs w:val="24"/>
        </w:rPr>
        <w:t>oznakowany CE, co oznacza, że dokonano oceny jego zgodności z normą zharmonizowaną albo europejską aprobatą techniczną bądź krajową specyfikacją techniczną państwa członkowskiego Unii Europejskiej lub Europejskiego Obszaru Gospodarczego, uznaną przez Komisję Europejską za zgodną z wymaganiami podstawowymi, albo</w:t>
      </w:r>
    </w:p>
    <w:p w:rsidR="00460E8D" w:rsidRPr="009F447F" w:rsidRDefault="00460E8D">
      <w:pPr>
        <w:numPr>
          <w:ilvl w:val="0"/>
          <w:numId w:val="4"/>
        </w:numPr>
        <w:jc w:val="both"/>
        <w:rPr>
          <w:sz w:val="24"/>
          <w:szCs w:val="24"/>
        </w:rPr>
      </w:pPr>
      <w:r w:rsidRPr="009F447F">
        <w:rPr>
          <w:sz w:val="24"/>
          <w:szCs w:val="24"/>
        </w:rPr>
        <w:t>umieszczony w określonym przez Komisję Europejską wykazie wyrobów mających niewielkie znaczenie dla zdrowia i bezpieczeństwa, dla których producent wydał deklarację zgodności z uznanymi regułami sztuki budowlanej, albo</w:t>
      </w:r>
    </w:p>
    <w:p w:rsidR="00460E8D" w:rsidRPr="009F447F" w:rsidRDefault="00460E8D">
      <w:pPr>
        <w:numPr>
          <w:ilvl w:val="0"/>
          <w:numId w:val="4"/>
        </w:numPr>
        <w:jc w:val="both"/>
        <w:rPr>
          <w:sz w:val="24"/>
          <w:szCs w:val="24"/>
        </w:rPr>
      </w:pPr>
      <w:r w:rsidRPr="009F447F">
        <w:rPr>
          <w:sz w:val="24"/>
          <w:szCs w:val="24"/>
        </w:rPr>
        <w:t>oznakowany znakiem budowlanym, którego wzór określa załącznik nr 1 do ustawy [15].</w:t>
      </w:r>
    </w:p>
    <w:p w:rsidR="00460E8D" w:rsidRPr="009F447F" w:rsidRDefault="00460E8D">
      <w:pPr>
        <w:pStyle w:val="teksarial"/>
        <w:rPr>
          <w:rFonts w:ascii="Times New Roman" w:hAnsi="Times New Roman"/>
          <w:snapToGrid w:val="0"/>
          <w:szCs w:val="24"/>
        </w:rPr>
      </w:pP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Wyrobami dopuszczonymi do obrotu i powszechnego stosowania w budownictwu są również właściwie oznaczone wy</w:t>
      </w:r>
      <w:r w:rsidRPr="009F447F">
        <w:rPr>
          <w:rFonts w:ascii="Times New Roman" w:hAnsi="Times New Roman"/>
          <w:szCs w:val="24"/>
        </w:rPr>
        <w:t>roby budowlane dopuszczone do obrotu i powszechnego stosowania w budownictwie na podstawie przepisów wcześniejszych [4, 5, 6, 7 i 8] i na zasadach w tych przepisach określonych nadają się do stosowania, w rozumieniu ustawy [15], przy wykonywaniu robót budowlanych, tj:</w:t>
      </w:r>
    </w:p>
    <w:p w:rsidR="00460E8D" w:rsidRPr="009F447F" w:rsidRDefault="00460E8D">
      <w:pPr>
        <w:numPr>
          <w:ilvl w:val="0"/>
          <w:numId w:val="5"/>
        </w:numPr>
        <w:jc w:val="both"/>
        <w:rPr>
          <w:snapToGrid w:val="0"/>
          <w:sz w:val="24"/>
          <w:szCs w:val="24"/>
        </w:rPr>
      </w:pPr>
      <w:r w:rsidRPr="009F447F">
        <w:rPr>
          <w:snapToGrid w:val="0"/>
          <w:sz w:val="24"/>
          <w:szCs w:val="24"/>
        </w:rPr>
        <w:t>wyroby budowlane dla których wydano certyfikat na znak bezpieczeństwa, wykazujący, że zapewniono zgodność z kryteriami technicznymi określonymi na podstawie Polskich Norm, aprobat technicznych oraz właściwych przepisów i dokumentów technicznych - w odniesieniu do wyrobów podlegających tej certyfikacji [7 i 8],</w:t>
      </w:r>
    </w:p>
    <w:p w:rsidR="00460E8D" w:rsidRPr="009F447F" w:rsidRDefault="00460E8D">
      <w:pPr>
        <w:numPr>
          <w:ilvl w:val="0"/>
          <w:numId w:val="5"/>
        </w:numPr>
        <w:jc w:val="both"/>
        <w:rPr>
          <w:snapToGrid w:val="0"/>
          <w:sz w:val="24"/>
          <w:szCs w:val="24"/>
        </w:rPr>
      </w:pPr>
      <w:r w:rsidRPr="009F447F">
        <w:rPr>
          <w:snapToGrid w:val="0"/>
          <w:sz w:val="24"/>
          <w:szCs w:val="24"/>
        </w:rPr>
        <w:t>wyroby budowlane dla których dokonano oceny zgodności i wydano certyfikat zgodności lub deklarację zgodności z Polską Normą lub z aprobatą techniczną, mające istotny wpływ na spełnienie co najmniej jednego z wymagań podstawowych - w odniesieniu do wyrobów nie objętych certyfikacją na znak bezpieczeństwa,</w:t>
      </w:r>
    </w:p>
    <w:p w:rsidR="00460E8D" w:rsidRPr="009F447F" w:rsidRDefault="00460E8D">
      <w:pPr>
        <w:numPr>
          <w:ilvl w:val="0"/>
          <w:numId w:val="5"/>
        </w:numPr>
        <w:jc w:val="both"/>
        <w:rPr>
          <w:snapToGrid w:val="0"/>
          <w:sz w:val="24"/>
          <w:szCs w:val="24"/>
        </w:rPr>
      </w:pPr>
      <w:r w:rsidRPr="009F447F">
        <w:rPr>
          <w:snapToGrid w:val="0"/>
          <w:sz w:val="24"/>
          <w:szCs w:val="24"/>
        </w:rPr>
        <w:t>wyroby budowlane umieszczone w wykazie wyrobów nie mających istotnego wpływu na spełnianie wymagań podstawowych oraz wyrobów wytwarzanych i stosowanych według tradycyjnie uznanych zasad sztuki budowlanej, będącym załącznikiem do rozporządzenia [6].</w:t>
      </w:r>
    </w:p>
    <w:p w:rsidR="00460E8D" w:rsidRPr="009F447F" w:rsidRDefault="00460E8D">
      <w:pPr>
        <w:jc w:val="both"/>
        <w:rPr>
          <w:snapToGrid w:val="0"/>
          <w:sz w:val="24"/>
          <w:szCs w:val="24"/>
        </w:rPr>
      </w:pPr>
    </w:p>
    <w:p w:rsidR="00460E8D" w:rsidRPr="009F447F" w:rsidRDefault="00460E8D">
      <w:pPr>
        <w:jc w:val="both"/>
        <w:rPr>
          <w:snapToGrid w:val="0"/>
          <w:sz w:val="24"/>
          <w:szCs w:val="24"/>
        </w:rPr>
      </w:pPr>
      <w:r w:rsidRPr="009F447F">
        <w:rPr>
          <w:snapToGrid w:val="0"/>
          <w:sz w:val="24"/>
          <w:szCs w:val="24"/>
        </w:rPr>
        <w:t xml:space="preserve">Dopuszczone do </w:t>
      </w:r>
      <w:r w:rsidRPr="009F447F">
        <w:rPr>
          <w:sz w:val="24"/>
          <w:szCs w:val="24"/>
        </w:rPr>
        <w:t>zastosowania w obiekcie budowlanym są wyroby budowlane wykonane według indywidualnej dokumentacji technicznej, sporządzonej przez projektanta obiektu lub z nim uzgodnionej, dla których producent</w:t>
      </w:r>
      <w:r w:rsidRPr="009F447F">
        <w:rPr>
          <w:snapToGrid w:val="0"/>
          <w:sz w:val="24"/>
          <w:szCs w:val="24"/>
        </w:rPr>
        <w:t xml:space="preserve"> (zgodnie z art. 10 ustawy [15]) </w:t>
      </w:r>
      <w:r w:rsidRPr="009F447F">
        <w:rPr>
          <w:sz w:val="24"/>
          <w:szCs w:val="24"/>
        </w:rPr>
        <w:t>wydał oświadczenie, że zapewniono zgodność wyrobu budowlanego z tą dokumentacją oraz z przepisami.</w:t>
      </w:r>
    </w:p>
    <w:p w:rsidR="00460E8D" w:rsidRPr="009F447F" w:rsidRDefault="00460E8D">
      <w:pPr>
        <w:jc w:val="both"/>
        <w:rPr>
          <w:snapToGrid w:val="0"/>
          <w:sz w:val="24"/>
          <w:szCs w:val="24"/>
        </w:rPr>
      </w:pPr>
      <w:r w:rsidRPr="009F447F">
        <w:rPr>
          <w:snapToGrid w:val="0"/>
          <w:sz w:val="24"/>
          <w:szCs w:val="24"/>
        </w:rPr>
        <w:t>Zgodnie z art. 46 ustawy Prawo budowlane [1],</w:t>
      </w:r>
      <w:r w:rsidRPr="009F447F">
        <w:rPr>
          <w:sz w:val="24"/>
          <w:szCs w:val="24"/>
        </w:rPr>
        <w:t xml:space="preserve"> kierownik budowy (rozbiórki), a jeżeli jego ustanowienie nie jest wymagane - inwestor, jest obowiązany przez okres wykonywania robót budowlanych przechowywać dokumenty stanowiące podstawę ich wykonania, a także oświadczenie dotyczące wyrobów budowlanych jednostkowo zastosowanych w obiekcie budowlanym, o których mowa w art. 10 ust. 1 ustawy z dnia 16 kwietnia 2004 r. o wyrobach budowlanych, oraz udostępniać te dokumenty przedstawicielom uprawnionych organów.</w:t>
      </w:r>
    </w:p>
    <w:p w:rsidR="00460E8D" w:rsidRPr="009F447F" w:rsidRDefault="00460E8D">
      <w:pPr>
        <w:pStyle w:val="teksarial"/>
        <w:rPr>
          <w:rFonts w:ascii="Times New Roman" w:hAnsi="Times New Roman"/>
          <w:szCs w:val="24"/>
        </w:rPr>
      </w:pPr>
    </w:p>
    <w:p w:rsidR="00460E8D" w:rsidRPr="009F447F" w:rsidRDefault="00460E8D">
      <w:pPr>
        <w:pStyle w:val="teksarial"/>
        <w:rPr>
          <w:rFonts w:ascii="Times New Roman" w:hAnsi="Times New Roman"/>
          <w:b/>
          <w:szCs w:val="24"/>
        </w:rPr>
      </w:pPr>
      <w:r w:rsidRPr="009F447F">
        <w:rPr>
          <w:rFonts w:ascii="Times New Roman" w:hAnsi="Times New Roman"/>
          <w:b/>
          <w:szCs w:val="24"/>
        </w:rPr>
        <w:t>1.1.1.Kontrola materiałów.</w:t>
      </w:r>
    </w:p>
    <w:p w:rsidR="00460E8D" w:rsidRPr="009F447F" w:rsidRDefault="00460E8D">
      <w:pPr>
        <w:jc w:val="both"/>
        <w:rPr>
          <w:sz w:val="24"/>
          <w:szCs w:val="24"/>
        </w:rPr>
      </w:pPr>
      <w:r w:rsidRPr="009F447F">
        <w:rPr>
          <w:sz w:val="24"/>
          <w:szCs w:val="24"/>
        </w:rPr>
        <w:t>Wszystkie materiały przewidziane do użycia podczas budowy będą przed dopuszczeniem do robót podlegać akceptacji Inspektora nadzoru.</w:t>
      </w:r>
      <w:r w:rsidR="00A709F5" w:rsidRPr="009F447F">
        <w:rPr>
          <w:sz w:val="24"/>
          <w:szCs w:val="24"/>
        </w:rPr>
        <w:t xml:space="preserve"> </w:t>
      </w:r>
      <w:r w:rsidRPr="009F447F">
        <w:rPr>
          <w:sz w:val="24"/>
          <w:szCs w:val="24"/>
        </w:rPr>
        <w:t>Jakiekolwiek roboty, do których użyto nie zaakceptowanych materiałów będą traktowane jako wykonane na ryzyko Wykonawcy. Materiały o niewłaściwych cechach zostaną usunięte i wymienione na właściwe na koszt Wykonawcy.</w:t>
      </w:r>
    </w:p>
    <w:p w:rsidR="00460E8D" w:rsidRPr="009F447F" w:rsidRDefault="00460E8D">
      <w:pPr>
        <w:pStyle w:val="teksarial"/>
        <w:rPr>
          <w:rFonts w:ascii="Times New Roman" w:hAnsi="Times New Roman"/>
          <w:szCs w:val="24"/>
        </w:rPr>
      </w:pPr>
    </w:p>
    <w:p w:rsidR="00460E8D" w:rsidRPr="009F447F" w:rsidRDefault="00460E8D">
      <w:pPr>
        <w:pStyle w:val="teksarial"/>
        <w:rPr>
          <w:rFonts w:ascii="Times New Roman" w:hAnsi="Times New Roman"/>
          <w:b/>
          <w:szCs w:val="24"/>
        </w:rPr>
      </w:pPr>
      <w:r w:rsidRPr="009F447F">
        <w:rPr>
          <w:rFonts w:ascii="Times New Roman" w:hAnsi="Times New Roman"/>
          <w:b/>
          <w:szCs w:val="24"/>
        </w:rPr>
        <w:t>1.1.2.Przechowywanie materiałów.</w:t>
      </w:r>
    </w:p>
    <w:p w:rsidR="00460E8D" w:rsidRPr="009F447F" w:rsidRDefault="00460E8D" w:rsidP="00A709F5">
      <w:pPr>
        <w:pStyle w:val="teksarial"/>
        <w:rPr>
          <w:rFonts w:ascii="Times New Roman" w:hAnsi="Times New Roman"/>
          <w:szCs w:val="24"/>
        </w:rPr>
      </w:pPr>
      <w:r w:rsidRPr="009F447F">
        <w:rPr>
          <w:rFonts w:ascii="Times New Roman" w:hAnsi="Times New Roman"/>
          <w:szCs w:val="24"/>
        </w:rPr>
        <w:lastRenderedPageBreak/>
        <w:t>Materiały powinny być przechowywane w sposób zapewniający zachowanie ich jakości i przydatności do robót. Składowanie powinno być prowadzone w sposób umożliwiający inspekcję materiałów.</w:t>
      </w:r>
      <w:r w:rsidR="00A709F5" w:rsidRPr="009F447F">
        <w:rPr>
          <w:rFonts w:ascii="Times New Roman" w:hAnsi="Times New Roman"/>
          <w:szCs w:val="24"/>
        </w:rPr>
        <w:t xml:space="preserve"> </w:t>
      </w:r>
      <w:r w:rsidRPr="009F447F">
        <w:rPr>
          <w:rFonts w:ascii="Times New Roman" w:hAnsi="Times New Roman"/>
          <w:szCs w:val="24"/>
        </w:rPr>
        <w:t>Wszystkie miejsca czasowego składowania materiałów powinny być po zakończeniu robót  doprowadzone przez Wykonawcę do ich pierwotnego stanu, w sposób zaakceptowany przez Inspektora nadzoru, bez dodatkowych opłat ze strony zamawiającego.</w:t>
      </w:r>
    </w:p>
    <w:p w:rsidR="00460E8D" w:rsidRPr="009F447F" w:rsidRDefault="00460E8D">
      <w:pPr>
        <w:pStyle w:val="Default"/>
        <w:rPr>
          <w:color w:val="auto"/>
        </w:rPr>
      </w:pPr>
    </w:p>
    <w:p w:rsidR="00460E8D" w:rsidRPr="009F447F" w:rsidRDefault="00460E8D">
      <w:pPr>
        <w:pStyle w:val="Nagwek6"/>
        <w:jc w:val="both"/>
        <w:rPr>
          <w:sz w:val="24"/>
          <w:szCs w:val="24"/>
        </w:rPr>
      </w:pPr>
      <w:r w:rsidRPr="009F447F">
        <w:rPr>
          <w:spacing w:val="-17"/>
          <w:sz w:val="24"/>
          <w:szCs w:val="24"/>
        </w:rPr>
        <w:t>2.   SPRZĘT</w:t>
      </w:r>
    </w:p>
    <w:p w:rsidR="00460E8D" w:rsidRPr="009F447F" w:rsidRDefault="00460E8D">
      <w:pPr>
        <w:jc w:val="both"/>
        <w:rPr>
          <w:sz w:val="24"/>
          <w:szCs w:val="24"/>
        </w:rPr>
      </w:pPr>
    </w:p>
    <w:p w:rsidR="00460E8D" w:rsidRPr="009F447F" w:rsidRDefault="00460E8D">
      <w:pPr>
        <w:jc w:val="both"/>
        <w:rPr>
          <w:sz w:val="24"/>
          <w:szCs w:val="24"/>
        </w:rPr>
      </w:pPr>
      <w:r w:rsidRPr="009F447F">
        <w:rPr>
          <w:sz w:val="24"/>
          <w:szCs w:val="24"/>
        </w:rPr>
        <w:t>Do wykonania robót należy stosować sprzęt dostosowany do rodzaju wykonywanych robót, posiadający odpowiednie atesty i certyfikaty oraz nie stwarzający zagrożenia przy wykonywaniu poszczególnych rodzajów robót.</w:t>
      </w:r>
      <w:r w:rsidR="00A709F5" w:rsidRPr="009F447F">
        <w:rPr>
          <w:sz w:val="24"/>
          <w:szCs w:val="24"/>
        </w:rPr>
        <w:t xml:space="preserve"> </w:t>
      </w:r>
      <w:r w:rsidRPr="009F447F">
        <w:rPr>
          <w:sz w:val="24"/>
          <w:szCs w:val="24"/>
        </w:rPr>
        <w:t>Sprzęt powinien być stale utrzymany w dobrym stanie technicznym. Wykonawca powinien również  dysponować sprawnym sprzętem rezerwowym umożliwiającym prowadzenie robót w przypadku awarii sprzętu podstawowego.</w:t>
      </w:r>
      <w:r w:rsidR="000F0010" w:rsidRPr="009F447F">
        <w:rPr>
          <w:sz w:val="24"/>
          <w:szCs w:val="24"/>
        </w:rPr>
        <w:t xml:space="preserve"> </w:t>
      </w:r>
      <w:r w:rsidRPr="009F447F">
        <w:rPr>
          <w:sz w:val="24"/>
          <w:szCs w:val="24"/>
        </w:rPr>
        <w:t>Jakikolwiek sprzęt, maszyny, urządzenia i narzędzia nie gwarantujące zachowania wymagań jakościowych zostaną przez Inspektora nadzoru zdyskwalifikowane i nie dopuszczone do robót.</w:t>
      </w:r>
    </w:p>
    <w:p w:rsidR="00460E8D" w:rsidRPr="009F447F" w:rsidRDefault="00460E8D">
      <w:pPr>
        <w:jc w:val="both"/>
        <w:rPr>
          <w:sz w:val="24"/>
          <w:szCs w:val="24"/>
        </w:rPr>
      </w:pPr>
    </w:p>
    <w:p w:rsidR="00460E8D" w:rsidRPr="009F447F" w:rsidRDefault="00460E8D">
      <w:pPr>
        <w:jc w:val="both"/>
        <w:rPr>
          <w:sz w:val="24"/>
          <w:szCs w:val="24"/>
        </w:rPr>
      </w:pPr>
    </w:p>
    <w:p w:rsidR="00460E8D" w:rsidRPr="009F447F" w:rsidRDefault="00460E8D">
      <w:pPr>
        <w:jc w:val="both"/>
        <w:rPr>
          <w:b/>
          <w:snapToGrid w:val="0"/>
          <w:sz w:val="24"/>
          <w:szCs w:val="24"/>
        </w:rPr>
      </w:pPr>
      <w:r w:rsidRPr="009F447F">
        <w:rPr>
          <w:b/>
          <w:spacing w:val="-17"/>
          <w:sz w:val="24"/>
          <w:szCs w:val="24"/>
        </w:rPr>
        <w:t>3.  TRANSPORT</w:t>
      </w:r>
    </w:p>
    <w:p w:rsidR="00460E8D" w:rsidRPr="009F447F" w:rsidRDefault="00460E8D">
      <w:pPr>
        <w:pStyle w:val="Tekstpodstawowy3"/>
        <w:rPr>
          <w:sz w:val="24"/>
          <w:szCs w:val="24"/>
        </w:rPr>
      </w:pPr>
    </w:p>
    <w:p w:rsidR="00460E8D" w:rsidRPr="009F447F" w:rsidRDefault="00460E8D" w:rsidP="000F0010">
      <w:pPr>
        <w:pStyle w:val="Tekstpodstawowy3"/>
        <w:rPr>
          <w:sz w:val="24"/>
          <w:szCs w:val="24"/>
        </w:rPr>
      </w:pPr>
      <w:r w:rsidRPr="009F447F">
        <w:rPr>
          <w:sz w:val="24"/>
          <w:szCs w:val="24"/>
        </w:rPr>
        <w:t>Wykonawca powinien dostosować się do obowiązujących ograniczeń obciążeń osi pojazdów podczas transportu materiałów na drogach publicznych poza granicami terenu budowy.</w:t>
      </w:r>
      <w:r w:rsidR="000F0010" w:rsidRPr="009F447F">
        <w:rPr>
          <w:sz w:val="24"/>
          <w:szCs w:val="24"/>
        </w:rPr>
        <w:t xml:space="preserve"> </w:t>
      </w:r>
      <w:r w:rsidRPr="009F447F">
        <w:rPr>
          <w:sz w:val="24"/>
          <w:szCs w:val="24"/>
        </w:rPr>
        <w:t>Wykonawca nie może używać pojazdów o ponadnormatywnych obciążeniach osi na istniejącej nawierzchni nieruchomości, na której prowadzone są roboty ani na wykonanych konstrukcjach nawierzchni w obrębie granic terenu budowy.</w:t>
      </w:r>
      <w:r w:rsidR="000F0010" w:rsidRPr="009F447F">
        <w:rPr>
          <w:sz w:val="24"/>
          <w:szCs w:val="24"/>
        </w:rPr>
        <w:t xml:space="preserve"> </w:t>
      </w:r>
      <w:r w:rsidRPr="009F447F">
        <w:rPr>
          <w:sz w:val="24"/>
          <w:szCs w:val="24"/>
        </w:rPr>
        <w:t>Wykonawca będzie odpowiedzialny za jakiekolwiek uszkodzenia spowodowane ruchem budowlanym i powinien naprawić lub wymienić wszystkie uszkodzone elementy na własny koszt, w sposób zaakceptowany przez  inspektora nadzoru. Wykonawca jest zobowiązany do stosowania jedynie takich środków transportu, które nie wpłyną niekorzystnie na właściwości przewożonych materiałów.</w:t>
      </w:r>
    </w:p>
    <w:p w:rsidR="00460E8D" w:rsidRPr="009F447F" w:rsidRDefault="00460E8D">
      <w:pPr>
        <w:pStyle w:val="teksarial"/>
        <w:rPr>
          <w:rFonts w:ascii="Times New Roman" w:hAnsi="Times New Roman"/>
          <w:szCs w:val="24"/>
        </w:rPr>
      </w:pPr>
    </w:p>
    <w:p w:rsidR="00460E8D" w:rsidRPr="009F447F" w:rsidRDefault="00460E8D">
      <w:pPr>
        <w:jc w:val="both"/>
        <w:rPr>
          <w:snapToGrid w:val="0"/>
          <w:sz w:val="24"/>
          <w:szCs w:val="24"/>
        </w:rPr>
      </w:pPr>
    </w:p>
    <w:p w:rsidR="00460E8D" w:rsidRPr="009F447F" w:rsidRDefault="00460E8D">
      <w:pPr>
        <w:ind w:right="-306"/>
        <w:jc w:val="both"/>
        <w:rPr>
          <w:b/>
          <w:snapToGrid w:val="0"/>
          <w:sz w:val="24"/>
          <w:szCs w:val="24"/>
        </w:rPr>
      </w:pPr>
      <w:r w:rsidRPr="009F447F">
        <w:rPr>
          <w:b/>
          <w:spacing w:val="-14"/>
          <w:w w:val="107"/>
          <w:sz w:val="24"/>
          <w:szCs w:val="24"/>
        </w:rPr>
        <w:t xml:space="preserve">4.  WYKONYWANIE ROBÓT </w:t>
      </w:r>
    </w:p>
    <w:p w:rsidR="00460E8D" w:rsidRPr="009F447F" w:rsidRDefault="00460E8D">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t>4.1 Wymagania ogólne</w:t>
      </w:r>
    </w:p>
    <w:p w:rsidR="00460E8D" w:rsidRPr="009F447F" w:rsidRDefault="00460E8D">
      <w:pPr>
        <w:pStyle w:val="teksarial"/>
        <w:rPr>
          <w:rFonts w:ascii="Times New Roman" w:hAnsi="Times New Roman"/>
          <w:szCs w:val="24"/>
        </w:rPr>
      </w:pPr>
      <w:r w:rsidRPr="009F447F">
        <w:rPr>
          <w:rFonts w:ascii="Times New Roman" w:hAnsi="Times New Roman"/>
          <w:szCs w:val="24"/>
        </w:rPr>
        <w:t xml:space="preserve">Roboty należy wykonać z należytą starannością i zgodnie z postanowieniami niniejszej specyfikacji technicznej. Każda robota, która ulega zakryciu podlega odbiorowi, przed przystąpieniem </w:t>
      </w:r>
      <w:r w:rsidRPr="009F447F">
        <w:rPr>
          <w:rFonts w:ascii="Times New Roman" w:hAnsi="Times New Roman"/>
          <w:szCs w:val="24"/>
        </w:rPr>
        <w:br/>
        <w:t xml:space="preserve">do następnej fazy robót. Za wykonanie robót bez akceptacji inspektora nadzoru pełne ryzyko ponosi wykonawca. </w:t>
      </w:r>
      <w:r w:rsidRPr="009F447F">
        <w:rPr>
          <w:rFonts w:ascii="Times New Roman" w:hAnsi="Times New Roman"/>
          <w:szCs w:val="24"/>
        </w:rPr>
        <w:tab/>
        <w:t>Szczegółowe zasady wykonania robót zostały określone w dalszej części specyfikacji technicznej.</w:t>
      </w:r>
    </w:p>
    <w:p w:rsidR="00460E8D" w:rsidRPr="009F447F" w:rsidRDefault="000F0010">
      <w:pPr>
        <w:jc w:val="both"/>
        <w:rPr>
          <w:snapToGrid w:val="0"/>
          <w:sz w:val="24"/>
          <w:szCs w:val="24"/>
        </w:rPr>
      </w:pPr>
      <w:r w:rsidRPr="009F447F">
        <w:rPr>
          <w:snapToGrid w:val="0"/>
          <w:sz w:val="24"/>
          <w:szCs w:val="24"/>
        </w:rPr>
        <w:t>4</w:t>
      </w:r>
      <w:r w:rsidR="00460E8D" w:rsidRPr="009F447F">
        <w:rPr>
          <w:snapToGrid w:val="0"/>
          <w:sz w:val="24"/>
          <w:szCs w:val="24"/>
        </w:rPr>
        <w:t>.1.1 Instalacja ogrzewcza powinna, zgodnie z art. 5 ust. 1 ustawy [1], zapewnić obiektowi budowlanemu, w którym ją wykonano, możliwość spełnienia wymagań podstawowych dotyczących w szczególności:</w:t>
      </w:r>
    </w:p>
    <w:p w:rsidR="00460E8D" w:rsidRPr="009F447F" w:rsidRDefault="00460E8D">
      <w:pPr>
        <w:numPr>
          <w:ilvl w:val="0"/>
          <w:numId w:val="6"/>
        </w:numPr>
        <w:tabs>
          <w:tab w:val="num" w:pos="426"/>
        </w:tabs>
        <w:ind w:left="426"/>
        <w:jc w:val="both"/>
        <w:rPr>
          <w:snapToGrid w:val="0"/>
          <w:sz w:val="24"/>
          <w:szCs w:val="24"/>
        </w:rPr>
      </w:pPr>
      <w:r w:rsidRPr="009F447F">
        <w:rPr>
          <w:snapToGrid w:val="0"/>
          <w:sz w:val="24"/>
          <w:szCs w:val="24"/>
        </w:rPr>
        <w:t>bezpieczeństwa konstrukcji,</w:t>
      </w:r>
    </w:p>
    <w:p w:rsidR="00460E8D" w:rsidRPr="009F447F" w:rsidRDefault="00460E8D">
      <w:pPr>
        <w:numPr>
          <w:ilvl w:val="0"/>
          <w:numId w:val="6"/>
        </w:numPr>
        <w:tabs>
          <w:tab w:val="num" w:pos="426"/>
        </w:tabs>
        <w:ind w:left="426"/>
        <w:jc w:val="both"/>
        <w:rPr>
          <w:snapToGrid w:val="0"/>
          <w:sz w:val="24"/>
          <w:szCs w:val="24"/>
        </w:rPr>
      </w:pPr>
      <w:r w:rsidRPr="009F447F">
        <w:rPr>
          <w:snapToGrid w:val="0"/>
          <w:sz w:val="24"/>
          <w:szCs w:val="24"/>
        </w:rPr>
        <w:t xml:space="preserve">bezpieczeństwa pożarowego, </w:t>
      </w:r>
    </w:p>
    <w:p w:rsidR="00460E8D" w:rsidRPr="009F447F" w:rsidRDefault="00460E8D">
      <w:pPr>
        <w:numPr>
          <w:ilvl w:val="0"/>
          <w:numId w:val="6"/>
        </w:numPr>
        <w:tabs>
          <w:tab w:val="num" w:pos="426"/>
        </w:tabs>
        <w:ind w:left="426"/>
        <w:jc w:val="both"/>
        <w:rPr>
          <w:snapToGrid w:val="0"/>
          <w:sz w:val="24"/>
          <w:szCs w:val="24"/>
        </w:rPr>
      </w:pPr>
      <w:r w:rsidRPr="009F447F">
        <w:rPr>
          <w:snapToGrid w:val="0"/>
          <w:sz w:val="24"/>
          <w:szCs w:val="24"/>
        </w:rPr>
        <w:t>bezpieczeństwa użytkowania,</w:t>
      </w:r>
    </w:p>
    <w:p w:rsidR="00460E8D" w:rsidRPr="009F447F" w:rsidRDefault="00460E8D">
      <w:pPr>
        <w:numPr>
          <w:ilvl w:val="0"/>
          <w:numId w:val="6"/>
        </w:numPr>
        <w:tabs>
          <w:tab w:val="num" w:pos="426"/>
        </w:tabs>
        <w:ind w:left="426"/>
        <w:jc w:val="both"/>
        <w:rPr>
          <w:snapToGrid w:val="0"/>
          <w:sz w:val="24"/>
          <w:szCs w:val="24"/>
        </w:rPr>
      </w:pPr>
      <w:r w:rsidRPr="009F447F">
        <w:rPr>
          <w:snapToGrid w:val="0"/>
          <w:sz w:val="24"/>
          <w:szCs w:val="24"/>
        </w:rPr>
        <w:t xml:space="preserve">odpowiednich warunków higienicznych i zdrowotnych oraz ochrony środowiska, </w:t>
      </w:r>
    </w:p>
    <w:p w:rsidR="00460E8D" w:rsidRPr="009F447F" w:rsidRDefault="00460E8D">
      <w:pPr>
        <w:numPr>
          <w:ilvl w:val="0"/>
          <w:numId w:val="6"/>
        </w:numPr>
        <w:tabs>
          <w:tab w:val="num" w:pos="426"/>
        </w:tabs>
        <w:ind w:left="426"/>
        <w:jc w:val="both"/>
        <w:rPr>
          <w:snapToGrid w:val="0"/>
          <w:sz w:val="24"/>
          <w:szCs w:val="24"/>
        </w:rPr>
      </w:pPr>
      <w:r w:rsidRPr="009F447F">
        <w:rPr>
          <w:snapToGrid w:val="0"/>
          <w:sz w:val="24"/>
          <w:szCs w:val="24"/>
        </w:rPr>
        <w:t>ochrony przed hałasem i drganiami,</w:t>
      </w:r>
    </w:p>
    <w:p w:rsidR="00460E8D" w:rsidRPr="009F447F" w:rsidRDefault="00460E8D">
      <w:pPr>
        <w:numPr>
          <w:ilvl w:val="0"/>
          <w:numId w:val="6"/>
        </w:numPr>
        <w:tabs>
          <w:tab w:val="num" w:pos="426"/>
        </w:tabs>
        <w:ind w:left="426"/>
        <w:jc w:val="both"/>
        <w:rPr>
          <w:snapToGrid w:val="0"/>
          <w:sz w:val="24"/>
          <w:szCs w:val="24"/>
        </w:rPr>
      </w:pPr>
      <w:r w:rsidRPr="009F447F">
        <w:rPr>
          <w:snapToGrid w:val="0"/>
          <w:sz w:val="24"/>
          <w:szCs w:val="24"/>
        </w:rPr>
        <w:t>oszczędności energii i odpowiedniej izolacyjności cieplnej przegród.</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 xml:space="preserve">4.1.2 Instalacja ogrzewcza powinna być wykonana zgodnie z projektem oraz przy spełnieniu we właściwym zakresie wymagań przepisu techniczno - budowlanego wydanego w drodze rozporządzenia [2], zgodnie z art.7 ust.2 ustawy Prawo budowlane [1], z uwzględnieniem </w:t>
      </w:r>
      <w:r w:rsidRPr="009F447F">
        <w:rPr>
          <w:rFonts w:ascii="Times New Roman" w:hAnsi="Times New Roman"/>
          <w:snapToGrid w:val="0"/>
          <w:szCs w:val="24"/>
        </w:rPr>
        <w:lastRenderedPageBreak/>
        <w:t>ewentualnych odstępstw udzielonych od tych przepisów w trybie przewidzianym w art. 8 tej ustawy, a także zgodnie z zasadami wiedzy technicznej.</w:t>
      </w:r>
    </w:p>
    <w:p w:rsidR="00460E8D" w:rsidRPr="009F447F" w:rsidRDefault="00460E8D">
      <w:pPr>
        <w:jc w:val="both"/>
        <w:rPr>
          <w:snapToGrid w:val="0"/>
          <w:sz w:val="24"/>
          <w:szCs w:val="24"/>
        </w:rPr>
      </w:pPr>
      <w:r w:rsidRPr="009F447F">
        <w:rPr>
          <w:snapToGrid w:val="0"/>
          <w:sz w:val="24"/>
          <w:szCs w:val="24"/>
        </w:rPr>
        <w:t>4.1.3 W budynkach istniejących lub ich części, w przypadku nadbudowy, przebudowy i zmianie użytkowania, zgodnie z § 2 ust. 2 rozporządzenia [2], spełnienie wymagań wymienionych w 4.1.1 i 4.1.2 jest możliwe także w inny sposób, stosownie do wskazań ekspertyzy technicznej właściwej jednostki badawczo - rozwojowej albo rzeczoznawcy budowlanego oraz do spraw zabezpieczeń przeciwpożarowych, uzgodnionych z właściwym komendantem wojewódzkim Państwowej Straży Pożarnej lub państwowym wojewódzkim inspektorem sanitarnym, odpowiednio do przedmiotu tej ekspertyzy.</w:t>
      </w:r>
    </w:p>
    <w:p w:rsidR="000D73A7" w:rsidRPr="009F447F" w:rsidRDefault="00460E8D">
      <w:pPr>
        <w:jc w:val="both"/>
        <w:rPr>
          <w:snapToGrid w:val="0"/>
          <w:sz w:val="24"/>
          <w:szCs w:val="24"/>
        </w:rPr>
      </w:pPr>
      <w:r w:rsidRPr="009F447F">
        <w:rPr>
          <w:snapToGrid w:val="0"/>
          <w:sz w:val="24"/>
          <w:szCs w:val="24"/>
        </w:rPr>
        <w:t xml:space="preserve">4.1.4 Ponadto zgodnie z art. 5 ust. 1 ustawy [1], instalacja ogrzewcza powinna być wykonana, przy wzięciu pod uwagę przewidywanego okresu użytkowania, w sposób umożliwiający zapewnienie jej prawidłowego użytkowania w zakresie ogrzewania i wentylacji, zgodnych z przeznaczeniem obiektu i założeniami projektu budowlanego tej instalacji oraz we właściwym zakresie zgodnych z wymaganiami przepisów techniczno </w:t>
      </w:r>
      <w:r w:rsidRPr="009F447F">
        <w:rPr>
          <w:snapToGrid w:val="0"/>
          <w:sz w:val="24"/>
          <w:szCs w:val="24"/>
        </w:rPr>
        <w:softHyphen/>
        <w:t>budowlanych dotyczących warunków technicznych użytkowania obiektów budowlanych, wydanych w drodze rozporządzeń, zgodnie z art. 7 ust</w:t>
      </w:r>
      <w:r w:rsidR="008460DB" w:rsidRPr="009F447F">
        <w:rPr>
          <w:snapToGrid w:val="0"/>
          <w:sz w:val="24"/>
          <w:szCs w:val="24"/>
        </w:rPr>
        <w:t>. 3 ustawy Prawo budowlane [1] .</w:t>
      </w:r>
      <w:r w:rsidR="000D73A7" w:rsidRPr="009F447F">
        <w:rPr>
          <w:snapToGrid w:val="0"/>
          <w:sz w:val="24"/>
          <w:szCs w:val="24"/>
        </w:rPr>
        <w:t xml:space="preserve"> </w:t>
      </w:r>
    </w:p>
    <w:p w:rsidR="00460E8D" w:rsidRPr="009F447F" w:rsidRDefault="00460E8D">
      <w:pPr>
        <w:ind w:left="613" w:hanging="561"/>
        <w:jc w:val="both"/>
        <w:rPr>
          <w:snapToGrid w:val="0"/>
          <w:sz w:val="24"/>
          <w:szCs w:val="24"/>
        </w:rPr>
      </w:pPr>
    </w:p>
    <w:p w:rsidR="00460E8D" w:rsidRPr="009F447F" w:rsidRDefault="00460E8D">
      <w:pPr>
        <w:ind w:left="561" w:hanging="561"/>
        <w:jc w:val="both"/>
        <w:rPr>
          <w:b/>
          <w:snapToGrid w:val="0"/>
          <w:sz w:val="24"/>
          <w:szCs w:val="24"/>
        </w:rPr>
      </w:pPr>
      <w:r w:rsidRPr="009F447F">
        <w:rPr>
          <w:b/>
          <w:spacing w:val="-2"/>
          <w:w w:val="107"/>
          <w:sz w:val="24"/>
          <w:szCs w:val="24"/>
        </w:rPr>
        <w:t>4.2 Materiały, z których mogą być wykonane przewody instalacji ogrzewczych wodnych</w:t>
      </w:r>
      <w:r w:rsidRPr="009F447F">
        <w:rPr>
          <w:b/>
          <w:snapToGrid w:val="0"/>
          <w:sz w:val="24"/>
          <w:szCs w:val="24"/>
        </w:rPr>
        <w:t xml:space="preserve"> </w:t>
      </w:r>
    </w:p>
    <w:p w:rsidR="003B3AC4" w:rsidRPr="004A6DBF" w:rsidRDefault="008460DB" w:rsidP="003B3AC4">
      <w:pPr>
        <w:pStyle w:val="Nagwek2"/>
        <w:spacing w:before="0"/>
        <w:jc w:val="both"/>
        <w:rPr>
          <w:szCs w:val="24"/>
        </w:rPr>
      </w:pPr>
      <w:r w:rsidRPr="004A6DBF">
        <w:rPr>
          <w:szCs w:val="24"/>
        </w:rPr>
        <w:t xml:space="preserve">Instalację centralnego ogrzewania </w:t>
      </w:r>
      <w:r w:rsidR="00A5132B" w:rsidRPr="004A6DBF">
        <w:rPr>
          <w:szCs w:val="24"/>
        </w:rPr>
        <w:t xml:space="preserve"> należy wykonać </w:t>
      </w:r>
      <w:r w:rsidR="005A73F3" w:rsidRPr="004A6DBF">
        <w:rPr>
          <w:szCs w:val="24"/>
        </w:rPr>
        <w:t>z</w:t>
      </w:r>
      <w:r w:rsidR="00460E8D" w:rsidRPr="004A6DBF">
        <w:rPr>
          <w:szCs w:val="24"/>
        </w:rPr>
        <w:t xml:space="preserve"> </w:t>
      </w:r>
      <w:r w:rsidR="005A73F3" w:rsidRPr="004A6DBF">
        <w:rPr>
          <w:spacing w:val="10"/>
          <w:szCs w:val="24"/>
        </w:rPr>
        <w:t>rur</w:t>
      </w:r>
      <w:r w:rsidR="000F0010" w:rsidRPr="004A6DBF">
        <w:rPr>
          <w:spacing w:val="10"/>
          <w:szCs w:val="24"/>
        </w:rPr>
        <w:t xml:space="preserve"> przewodow</w:t>
      </w:r>
      <w:r w:rsidR="005A73F3" w:rsidRPr="004A6DBF">
        <w:rPr>
          <w:spacing w:val="10"/>
          <w:szCs w:val="24"/>
        </w:rPr>
        <w:t>ych</w:t>
      </w:r>
      <w:r w:rsidR="000F0010" w:rsidRPr="004A6DBF">
        <w:rPr>
          <w:spacing w:val="10"/>
          <w:szCs w:val="24"/>
        </w:rPr>
        <w:t xml:space="preserve"> wykonan</w:t>
      </w:r>
      <w:r w:rsidR="005A73F3" w:rsidRPr="004A6DBF">
        <w:rPr>
          <w:spacing w:val="10"/>
          <w:szCs w:val="24"/>
        </w:rPr>
        <w:t>ych</w:t>
      </w:r>
      <w:r w:rsidR="000F0010" w:rsidRPr="004A6DBF">
        <w:rPr>
          <w:spacing w:val="10"/>
          <w:szCs w:val="24"/>
        </w:rPr>
        <w:t xml:space="preserve"> ze stali </w:t>
      </w:r>
      <w:r w:rsidR="005A73F3" w:rsidRPr="004A6DBF">
        <w:rPr>
          <w:spacing w:val="10"/>
          <w:szCs w:val="24"/>
        </w:rPr>
        <w:t>nisko</w:t>
      </w:r>
      <w:r w:rsidR="000F0010" w:rsidRPr="004A6DBF">
        <w:rPr>
          <w:spacing w:val="10"/>
          <w:szCs w:val="24"/>
        </w:rPr>
        <w:t>węglowej zewnętrznie ocynkowanej łączon</w:t>
      </w:r>
      <w:r w:rsidR="005A73F3" w:rsidRPr="004A6DBF">
        <w:rPr>
          <w:spacing w:val="10"/>
          <w:szCs w:val="24"/>
        </w:rPr>
        <w:t>ych poprzez złącza zaprasowywane,</w:t>
      </w:r>
      <w:r w:rsidR="001273CE" w:rsidRPr="004A6DBF">
        <w:rPr>
          <w:spacing w:val="10"/>
          <w:szCs w:val="24"/>
        </w:rPr>
        <w:t xml:space="preserve"> o średnicach </w:t>
      </w:r>
      <w:r w:rsidR="004D72CE" w:rsidRPr="004A6DBF">
        <w:rPr>
          <w:spacing w:val="10"/>
          <w:szCs w:val="24"/>
        </w:rPr>
        <w:t xml:space="preserve">od </w:t>
      </w:r>
      <w:r w:rsidR="001273CE" w:rsidRPr="004A6DBF">
        <w:rPr>
          <w:spacing w:val="10"/>
          <w:szCs w:val="24"/>
        </w:rPr>
        <w:t>Ø15</w:t>
      </w:r>
      <w:r w:rsidR="00CE1742" w:rsidRPr="004A6DBF">
        <w:rPr>
          <w:spacing w:val="10"/>
          <w:szCs w:val="24"/>
        </w:rPr>
        <w:t xml:space="preserve">x1,2mm </w:t>
      </w:r>
      <w:r w:rsidR="004D72CE" w:rsidRPr="004A6DBF">
        <w:rPr>
          <w:spacing w:val="10"/>
          <w:szCs w:val="24"/>
        </w:rPr>
        <w:t>do</w:t>
      </w:r>
      <w:r w:rsidR="004A6DBF" w:rsidRPr="004A6DBF">
        <w:rPr>
          <w:spacing w:val="10"/>
          <w:szCs w:val="24"/>
        </w:rPr>
        <w:t xml:space="preserve"> </w:t>
      </w:r>
      <w:r w:rsidR="00CE1742" w:rsidRPr="004A6DBF">
        <w:rPr>
          <w:spacing w:val="10"/>
          <w:szCs w:val="24"/>
        </w:rPr>
        <w:t xml:space="preserve"> </w:t>
      </w:r>
      <w:r w:rsidR="004A6DBF" w:rsidRPr="004A6DBF">
        <w:rPr>
          <w:spacing w:val="10"/>
          <w:szCs w:val="24"/>
        </w:rPr>
        <w:t xml:space="preserve">Ø </w:t>
      </w:r>
      <w:r w:rsidR="002B3459">
        <w:rPr>
          <w:spacing w:val="10"/>
          <w:szCs w:val="24"/>
        </w:rPr>
        <w:t>76</w:t>
      </w:r>
      <w:r w:rsidR="00CE1742" w:rsidRPr="004A6DBF">
        <w:rPr>
          <w:spacing w:val="10"/>
          <w:szCs w:val="24"/>
        </w:rPr>
        <w:t>x1,5</w:t>
      </w:r>
      <w:r w:rsidR="000F0010" w:rsidRPr="004A6DBF">
        <w:rPr>
          <w:spacing w:val="10"/>
          <w:szCs w:val="24"/>
        </w:rPr>
        <w:t>mm</w:t>
      </w:r>
      <w:r w:rsidRPr="004A6DBF">
        <w:rPr>
          <w:spacing w:val="10"/>
          <w:szCs w:val="24"/>
        </w:rPr>
        <w:t xml:space="preserve">. </w:t>
      </w:r>
    </w:p>
    <w:p w:rsidR="003B3AC4" w:rsidRPr="009F447F" w:rsidRDefault="00CE1742" w:rsidP="003B3AC4">
      <w:pPr>
        <w:jc w:val="both"/>
        <w:rPr>
          <w:snapToGrid w:val="0"/>
          <w:sz w:val="24"/>
          <w:szCs w:val="24"/>
        </w:rPr>
      </w:pPr>
      <w:r>
        <w:rPr>
          <w:snapToGrid w:val="0"/>
          <w:sz w:val="24"/>
          <w:szCs w:val="24"/>
        </w:rPr>
        <w:t>4.2.1</w:t>
      </w:r>
      <w:r w:rsidR="003B3AC4" w:rsidRPr="009F447F">
        <w:rPr>
          <w:snapToGrid w:val="0"/>
          <w:sz w:val="24"/>
          <w:szCs w:val="24"/>
        </w:rPr>
        <w:t xml:space="preserve"> Połączenia zaprasowywane </w:t>
      </w:r>
    </w:p>
    <w:p w:rsidR="003B3AC4" w:rsidRPr="009F447F" w:rsidRDefault="003B3AC4" w:rsidP="003B3AC4">
      <w:pPr>
        <w:autoSpaceDE w:val="0"/>
        <w:autoSpaceDN w:val="0"/>
        <w:adjustRightInd w:val="0"/>
        <w:rPr>
          <w:rFonts w:eastAsia="ArialMT"/>
          <w:sz w:val="24"/>
          <w:szCs w:val="24"/>
        </w:rPr>
      </w:pPr>
      <w:r w:rsidRPr="009F447F">
        <w:rPr>
          <w:rFonts w:eastAsia="ArialMT"/>
          <w:sz w:val="24"/>
          <w:szCs w:val="24"/>
        </w:rPr>
        <w:t>a) Obcięcie rury.</w:t>
      </w:r>
    </w:p>
    <w:p w:rsidR="003B3AC4" w:rsidRPr="009F447F" w:rsidRDefault="003B3AC4" w:rsidP="003B3AC4">
      <w:pPr>
        <w:autoSpaceDE w:val="0"/>
        <w:autoSpaceDN w:val="0"/>
        <w:adjustRightInd w:val="0"/>
        <w:jc w:val="both"/>
        <w:rPr>
          <w:rFonts w:eastAsia="ArialMT"/>
          <w:sz w:val="24"/>
          <w:szCs w:val="24"/>
        </w:rPr>
      </w:pPr>
      <w:r w:rsidRPr="009F447F">
        <w:rPr>
          <w:rFonts w:eastAsia="ArialMT"/>
          <w:sz w:val="24"/>
          <w:szCs w:val="24"/>
        </w:rPr>
        <w:t>Rury należy przeciąć prostopadle do osi, obcinakiem krążkowym (przecięcie pełne, bez odłamywania nadciętych odcinków rur). Dopuszczalne jest zastosowanie innych narzędzi pod warunkiem zachowania prostopadłości cięcia i nie uszkodzenia obcinanych k</w:t>
      </w:r>
      <w:r w:rsidR="004A6DBF">
        <w:rPr>
          <w:rFonts w:eastAsia="ArialMT"/>
          <w:sz w:val="24"/>
          <w:szCs w:val="24"/>
        </w:rPr>
        <w:t>rawędzi w formie wyłamań, ubytkó</w:t>
      </w:r>
      <w:r w:rsidRPr="009F447F">
        <w:rPr>
          <w:rFonts w:eastAsia="ArialMT"/>
          <w:sz w:val="24"/>
          <w:szCs w:val="24"/>
        </w:rPr>
        <w:t>w i innych deformacji przekroju rury. Niedopuszczalne jest używanie narzęd</w:t>
      </w:r>
      <w:r w:rsidR="004A6DBF">
        <w:rPr>
          <w:rFonts w:eastAsia="ArialMT"/>
          <w:sz w:val="24"/>
          <w:szCs w:val="24"/>
        </w:rPr>
        <w:t>zi, któ</w:t>
      </w:r>
      <w:r w:rsidRPr="009F447F">
        <w:rPr>
          <w:rFonts w:eastAsia="ArialMT"/>
          <w:sz w:val="24"/>
          <w:szCs w:val="24"/>
        </w:rPr>
        <w:t>re mogą wytwarzać znaczne ilości ciepła jak palnik czy kątówka.</w:t>
      </w:r>
    </w:p>
    <w:p w:rsidR="003B3AC4" w:rsidRPr="009F447F" w:rsidRDefault="003B3AC4" w:rsidP="003B3AC4">
      <w:pPr>
        <w:autoSpaceDE w:val="0"/>
        <w:autoSpaceDN w:val="0"/>
        <w:adjustRightInd w:val="0"/>
        <w:jc w:val="both"/>
        <w:rPr>
          <w:rFonts w:eastAsia="ArialMT"/>
          <w:sz w:val="24"/>
          <w:szCs w:val="24"/>
        </w:rPr>
      </w:pPr>
      <w:r w:rsidRPr="009F447F">
        <w:rPr>
          <w:rFonts w:eastAsia="ArialMT"/>
          <w:sz w:val="24"/>
          <w:szCs w:val="24"/>
        </w:rPr>
        <w:t>b) Fazowanie rury.</w:t>
      </w:r>
    </w:p>
    <w:p w:rsidR="003B3AC4" w:rsidRPr="009F447F" w:rsidRDefault="003B3AC4" w:rsidP="003B3AC4">
      <w:pPr>
        <w:autoSpaceDE w:val="0"/>
        <w:autoSpaceDN w:val="0"/>
        <w:adjustRightInd w:val="0"/>
        <w:jc w:val="both"/>
        <w:rPr>
          <w:rFonts w:eastAsia="ArialMT"/>
          <w:sz w:val="24"/>
          <w:szCs w:val="24"/>
        </w:rPr>
      </w:pPr>
      <w:r w:rsidRPr="009F447F">
        <w:rPr>
          <w:rFonts w:eastAsia="ArialMT"/>
          <w:sz w:val="24"/>
          <w:szCs w:val="24"/>
        </w:rPr>
        <w:t>Używając ręcznego fazownika należy fazować na zewnątrz i wewnątrz końcówkę obciętej rury. Usunąć z niej wszelkie opiłki mogące uszkodzić o-ring w czasie montażu.</w:t>
      </w:r>
    </w:p>
    <w:p w:rsidR="003B3AC4" w:rsidRPr="009F447F" w:rsidRDefault="003B3AC4" w:rsidP="003B3AC4">
      <w:pPr>
        <w:autoSpaceDE w:val="0"/>
        <w:autoSpaceDN w:val="0"/>
        <w:adjustRightInd w:val="0"/>
        <w:jc w:val="both"/>
        <w:rPr>
          <w:rFonts w:eastAsia="ArialMT"/>
          <w:sz w:val="24"/>
          <w:szCs w:val="24"/>
        </w:rPr>
      </w:pPr>
      <w:r w:rsidRPr="009F447F">
        <w:rPr>
          <w:rFonts w:eastAsia="ArialMT"/>
          <w:sz w:val="24"/>
          <w:szCs w:val="24"/>
        </w:rPr>
        <w:t>c) Zaznaczenie głębokości wsunięcia rury w kształtkę.</w:t>
      </w:r>
    </w:p>
    <w:p w:rsidR="003B3AC4" w:rsidRPr="009F447F" w:rsidRDefault="003B3AC4" w:rsidP="003B3AC4">
      <w:pPr>
        <w:autoSpaceDE w:val="0"/>
        <w:autoSpaceDN w:val="0"/>
        <w:adjustRightInd w:val="0"/>
        <w:jc w:val="both"/>
        <w:rPr>
          <w:rFonts w:eastAsia="ArialMT"/>
          <w:sz w:val="24"/>
          <w:szCs w:val="24"/>
        </w:rPr>
      </w:pPr>
      <w:r w:rsidRPr="009F447F">
        <w:rPr>
          <w:rFonts w:eastAsia="ArialMT"/>
          <w:sz w:val="24"/>
          <w:szCs w:val="24"/>
        </w:rPr>
        <w:t>Aby osiągnąć właściwą wytrzymałość połączenia należy zachować odpowiednią wsunięcia rury w kształtkę podczas zaprasowania, należy zaznaczyć markerem wymaganą długość wsunięcia na rurze lub kształtce z końcówką rurową. Do wyznaczenia głębokości wsunięcia bez prasowania z kształtką, służą również specjalne znaczniki.</w:t>
      </w:r>
    </w:p>
    <w:p w:rsidR="003B3AC4" w:rsidRPr="009F447F" w:rsidRDefault="003B3AC4" w:rsidP="003B3AC4">
      <w:pPr>
        <w:autoSpaceDE w:val="0"/>
        <w:autoSpaceDN w:val="0"/>
        <w:adjustRightInd w:val="0"/>
        <w:jc w:val="both"/>
        <w:rPr>
          <w:rFonts w:eastAsia="ArialMT"/>
          <w:sz w:val="24"/>
          <w:szCs w:val="24"/>
        </w:rPr>
      </w:pPr>
      <w:r w:rsidRPr="009F447F">
        <w:rPr>
          <w:rFonts w:eastAsia="ArialMT"/>
          <w:sz w:val="24"/>
          <w:szCs w:val="24"/>
        </w:rPr>
        <w:t>d) Kontrola.</w:t>
      </w:r>
    </w:p>
    <w:p w:rsidR="003B3AC4" w:rsidRPr="009F447F" w:rsidRDefault="003B3AC4" w:rsidP="003B3AC4">
      <w:pPr>
        <w:autoSpaceDE w:val="0"/>
        <w:autoSpaceDN w:val="0"/>
        <w:adjustRightInd w:val="0"/>
        <w:jc w:val="both"/>
        <w:rPr>
          <w:rFonts w:eastAsia="ArialMT"/>
          <w:sz w:val="24"/>
          <w:szCs w:val="24"/>
        </w:rPr>
      </w:pPr>
      <w:r w:rsidRPr="009F447F">
        <w:rPr>
          <w:rFonts w:eastAsia="ArialMT"/>
          <w:sz w:val="24"/>
          <w:szCs w:val="24"/>
        </w:rPr>
        <w:t>Przed montażem należy wzrokowo skontrolować obecność o-ringu w kształtce oraz czy o-ring nie jest uszkodzony lub zanieczyszczony opiłkami lub innymi ostrymi ciałami mogącymi spowodować uszkodzenie ringu w trakcie wsuwania rury. Przed wykonaniem połączenia, należy osiowo wsunąć rurę do złączki na oznaczoną głębokość. Dla ułatwienia montażu dopuszczalne są lekkie ruchy obrotowe rury w stosunku do złączki. W przypadku montażu wielu połączeń na zasadzie wsunięcia rur w kształtki, a następnie wykonywania operacji zaprasowania, istotne jest kontrolowanie głębokości wsunięcia rur w złącza. W tym celu należy obserwować wcześniej wykonane markerem znaczniki na rurze, znajdujące się w pobliżu krawędzi kształtek. W celu łatwego wykonania montażu należy przestrzegać minimalnych odległości montażowych podanych w tabeli.</w:t>
      </w:r>
    </w:p>
    <w:p w:rsidR="003B3AC4" w:rsidRPr="009F447F" w:rsidRDefault="003B3AC4" w:rsidP="003B3AC4">
      <w:pPr>
        <w:autoSpaceDE w:val="0"/>
        <w:autoSpaceDN w:val="0"/>
        <w:adjustRightInd w:val="0"/>
        <w:jc w:val="both"/>
        <w:rPr>
          <w:rFonts w:eastAsia="ArialMT"/>
          <w:sz w:val="24"/>
          <w:szCs w:val="24"/>
        </w:rPr>
      </w:pPr>
      <w:r w:rsidRPr="009F447F">
        <w:rPr>
          <w:rFonts w:eastAsia="ArialMT"/>
          <w:sz w:val="24"/>
          <w:szCs w:val="24"/>
        </w:rPr>
        <w:t>f) Prasowanie.</w:t>
      </w:r>
    </w:p>
    <w:p w:rsidR="003B3AC4" w:rsidRPr="009F447F" w:rsidRDefault="003B3AC4" w:rsidP="003B3AC4">
      <w:pPr>
        <w:autoSpaceDE w:val="0"/>
        <w:autoSpaceDN w:val="0"/>
        <w:adjustRightInd w:val="0"/>
        <w:jc w:val="both"/>
        <w:rPr>
          <w:rFonts w:eastAsia="ArialMT"/>
          <w:sz w:val="24"/>
          <w:szCs w:val="24"/>
        </w:rPr>
      </w:pPr>
      <w:r w:rsidRPr="009F447F">
        <w:rPr>
          <w:rFonts w:eastAsia="ArialMT"/>
          <w:sz w:val="24"/>
          <w:szCs w:val="24"/>
        </w:rPr>
        <w:t xml:space="preserve">Przed rozpoczęciem procesu prasowania należy sprawdzić sprawność narzędzi. Zalecane jest stosowanie zaciskarek i szczęk prasujących dostarczanych przez producenta rur i kształtek. Należy dobrać odpowiedni wymiar szczęki prasującej do średnicy wykonywanego połączenia. Szczęka prasująca powinna zostać założona na złącze w taki sposób, aby wykonane w niej profilowanie </w:t>
      </w:r>
      <w:r w:rsidRPr="009F447F">
        <w:rPr>
          <w:rFonts w:eastAsia="ArialMT"/>
          <w:sz w:val="24"/>
          <w:szCs w:val="24"/>
        </w:rPr>
        <w:lastRenderedPageBreak/>
        <w:t xml:space="preserve">dokładnie obejmowało miejsce osadzenia o-ringa w kształtce (wypukła cześć kształtki). Po uruchomieniu zaciskarki, proces zaprasowania odbywa się automatycznie i nie może być zatrzymany. Należy zwrócić uwagę, że ze względu na występujące siły podczas prasowania rozróżnia się dwa typy zaciskarek przeznaczonych do rur w zakresie średnic 15 – </w:t>
      </w:r>
      <w:smartTag w:uri="urn:schemas-microsoft-com:office:smarttags" w:element="metricconverter">
        <w:smartTagPr>
          <w:attr w:name="ProductID" w:val="54 mm"/>
        </w:smartTagPr>
        <w:r w:rsidRPr="009F447F">
          <w:rPr>
            <w:rFonts w:eastAsia="ArialMT"/>
            <w:sz w:val="24"/>
            <w:szCs w:val="24"/>
          </w:rPr>
          <w:t>54 mm</w:t>
        </w:r>
      </w:smartTag>
      <w:r w:rsidRPr="009F447F">
        <w:rPr>
          <w:rFonts w:eastAsia="ArialMT"/>
          <w:sz w:val="24"/>
          <w:szCs w:val="24"/>
        </w:rPr>
        <w:t xml:space="preserve"> i 76,1 – </w:t>
      </w:r>
      <w:smartTag w:uri="urn:schemas-microsoft-com:office:smarttags" w:element="metricconverter">
        <w:smartTagPr>
          <w:attr w:name="ProductID" w:val="108 mm"/>
        </w:smartTagPr>
        <w:r w:rsidRPr="009F447F">
          <w:rPr>
            <w:rFonts w:eastAsia="ArialMT"/>
            <w:sz w:val="24"/>
            <w:szCs w:val="24"/>
          </w:rPr>
          <w:t>108 mm</w:t>
        </w:r>
      </w:smartTag>
      <w:r w:rsidRPr="009F447F">
        <w:rPr>
          <w:rFonts w:eastAsia="ArialMT"/>
          <w:sz w:val="24"/>
          <w:szCs w:val="24"/>
        </w:rPr>
        <w:t>. W przypadku posiadania przez instalatora zaciskarek i szczęk niedostarczonych przez producenta rur i kształtek, należy możliwość ich zastosowania skonsultować z firmą.</w:t>
      </w:r>
    </w:p>
    <w:p w:rsidR="00460E8D" w:rsidRPr="009F447F" w:rsidRDefault="00460E8D" w:rsidP="000F0010">
      <w:pPr>
        <w:autoSpaceDE w:val="0"/>
        <w:autoSpaceDN w:val="0"/>
        <w:adjustRightInd w:val="0"/>
        <w:jc w:val="both"/>
        <w:rPr>
          <w:snapToGrid w:val="0"/>
          <w:sz w:val="24"/>
          <w:szCs w:val="24"/>
          <w:u w:val="single"/>
        </w:rPr>
      </w:pPr>
    </w:p>
    <w:p w:rsidR="00460E8D" w:rsidRPr="009F447F" w:rsidRDefault="00460E8D">
      <w:pPr>
        <w:jc w:val="both"/>
        <w:rPr>
          <w:b/>
          <w:snapToGrid w:val="0"/>
          <w:sz w:val="24"/>
          <w:szCs w:val="24"/>
        </w:rPr>
      </w:pPr>
      <w:r w:rsidRPr="009F447F">
        <w:rPr>
          <w:b/>
          <w:spacing w:val="-2"/>
          <w:w w:val="107"/>
          <w:sz w:val="24"/>
          <w:szCs w:val="24"/>
        </w:rPr>
        <w:t>4.3. Prowadzenie przewodów instalacji ogrzewczych</w:t>
      </w:r>
    </w:p>
    <w:p w:rsidR="008208FE" w:rsidRPr="009F447F" w:rsidRDefault="00460E8D" w:rsidP="00A04654">
      <w:pPr>
        <w:autoSpaceDE w:val="0"/>
        <w:autoSpaceDN w:val="0"/>
        <w:adjustRightInd w:val="0"/>
        <w:jc w:val="both"/>
        <w:rPr>
          <w:rFonts w:eastAsia="TimesNewRoman"/>
          <w:sz w:val="24"/>
          <w:szCs w:val="24"/>
        </w:rPr>
      </w:pPr>
      <w:r w:rsidRPr="009F447F">
        <w:rPr>
          <w:snapToGrid w:val="0"/>
          <w:sz w:val="24"/>
          <w:szCs w:val="24"/>
        </w:rPr>
        <w:t xml:space="preserve">4.3.1 Przewody poziome powinny być prowadzone ze spadkiem minimum 0,3% tak, żeby w najniższych miejscach załamań przewodów zapewnić możliwość odwadniania instalacji, a w najwyższych miejscach załamań przewodów możliwość odpowietrzania instalacji. </w:t>
      </w:r>
      <w:r w:rsidR="00A04654" w:rsidRPr="009F447F">
        <w:rPr>
          <w:rFonts w:eastAsia="TimesNewRoman"/>
          <w:sz w:val="24"/>
          <w:szCs w:val="24"/>
        </w:rPr>
        <w:t xml:space="preserve">Przewody układać </w:t>
      </w:r>
      <w:r w:rsidR="00CC49E1" w:rsidRPr="009F447F">
        <w:rPr>
          <w:rFonts w:eastAsia="TimesNewRoman"/>
          <w:sz w:val="24"/>
          <w:szCs w:val="24"/>
        </w:rPr>
        <w:t>na wierzchu ścian</w:t>
      </w:r>
      <w:r w:rsidR="00A04654" w:rsidRPr="009F447F">
        <w:rPr>
          <w:rFonts w:eastAsia="TimesNewRoman"/>
          <w:sz w:val="24"/>
          <w:szCs w:val="24"/>
        </w:rPr>
        <w:t xml:space="preserve">. W </w:t>
      </w:r>
      <w:r w:rsidR="008208FE" w:rsidRPr="009F447F">
        <w:rPr>
          <w:rFonts w:eastAsia="TimesNewRoman"/>
          <w:sz w:val="24"/>
          <w:szCs w:val="24"/>
        </w:rPr>
        <w:t xml:space="preserve">pomieszczeniach piwnicznych </w:t>
      </w:r>
      <w:r w:rsidR="00A04654" w:rsidRPr="009F447F">
        <w:rPr>
          <w:rFonts w:eastAsia="TimesNewRoman"/>
          <w:sz w:val="24"/>
          <w:szCs w:val="24"/>
        </w:rPr>
        <w:t xml:space="preserve">celu zabezpieczenia rur przed </w:t>
      </w:r>
      <w:r w:rsidR="008208FE" w:rsidRPr="009F447F">
        <w:rPr>
          <w:rFonts w:eastAsia="TimesNewRoman"/>
          <w:sz w:val="24"/>
          <w:szCs w:val="24"/>
        </w:rPr>
        <w:t xml:space="preserve">stratami ciepła </w:t>
      </w:r>
      <w:r w:rsidR="00A04654" w:rsidRPr="009F447F">
        <w:rPr>
          <w:rFonts w:eastAsia="TimesNewRoman"/>
          <w:sz w:val="24"/>
          <w:szCs w:val="24"/>
        </w:rPr>
        <w:t xml:space="preserve">przewody należy prowadzić w izolacji </w:t>
      </w:r>
      <w:r w:rsidR="008208FE" w:rsidRPr="009F447F">
        <w:rPr>
          <w:rFonts w:eastAsia="TimesNewRoman"/>
          <w:sz w:val="24"/>
          <w:szCs w:val="24"/>
        </w:rPr>
        <w:t>termicznej.</w:t>
      </w:r>
    </w:p>
    <w:p w:rsidR="00460E8D" w:rsidRPr="009F447F" w:rsidRDefault="00460E8D">
      <w:pPr>
        <w:jc w:val="both"/>
        <w:rPr>
          <w:snapToGrid w:val="0"/>
          <w:sz w:val="24"/>
          <w:szCs w:val="24"/>
        </w:rPr>
      </w:pPr>
      <w:r w:rsidRPr="009F447F">
        <w:rPr>
          <w:snapToGrid w:val="0"/>
          <w:sz w:val="24"/>
          <w:szCs w:val="24"/>
        </w:rPr>
        <w:t>4.3.2 Przewody poziome prowadzone przy ścianach, na lub pod stropami itp. powinny spoczywać na podporach stałych (w uchwytach) i ruchomych (w uchwytach, na wspornikach, zawieszeniach itp.) usytuowanych w odstępach nie mniejszych niż wynika to z wymagań dla materiału z którego wykonane są rury.</w:t>
      </w:r>
      <w:r w:rsidR="008208FE" w:rsidRPr="009F447F">
        <w:rPr>
          <w:snapToGrid w:val="0"/>
          <w:sz w:val="24"/>
          <w:szCs w:val="24"/>
        </w:rPr>
        <w:t xml:space="preserve"> </w:t>
      </w:r>
    </w:p>
    <w:p w:rsidR="00460E8D" w:rsidRPr="009F447F" w:rsidRDefault="00460E8D">
      <w:pPr>
        <w:jc w:val="both"/>
        <w:rPr>
          <w:snapToGrid w:val="0"/>
          <w:sz w:val="24"/>
          <w:szCs w:val="24"/>
        </w:rPr>
      </w:pPr>
      <w:r w:rsidRPr="009F447F">
        <w:rPr>
          <w:snapToGrid w:val="0"/>
          <w:sz w:val="24"/>
          <w:szCs w:val="24"/>
        </w:rPr>
        <w:t>4.3.3 Przewody układane w zakrywanych bruzdach ściennych powinny być układane zgodnie z projektem technicznym. Trasy przewodów powinny być zinwentaryzowane i naniesione w dokumentacji technicznej powykonawczej.</w:t>
      </w:r>
    </w:p>
    <w:p w:rsidR="00460E8D" w:rsidRPr="009F447F" w:rsidRDefault="00460E8D">
      <w:pPr>
        <w:jc w:val="both"/>
        <w:rPr>
          <w:snapToGrid w:val="0"/>
          <w:sz w:val="24"/>
          <w:szCs w:val="24"/>
        </w:rPr>
      </w:pPr>
      <w:r w:rsidRPr="009F447F">
        <w:rPr>
          <w:snapToGrid w:val="0"/>
          <w:sz w:val="24"/>
          <w:szCs w:val="24"/>
        </w:rPr>
        <w:t>4.3.4 Przewody należy prowadzić w sposób zapewniający właściwą kompensację wydłużeń cieplnych (z maksymalnym wykorzystaniem możliwości samokompensacji),</w:t>
      </w:r>
    </w:p>
    <w:p w:rsidR="00460E8D" w:rsidRPr="009F447F" w:rsidRDefault="00460E8D">
      <w:pPr>
        <w:jc w:val="both"/>
        <w:rPr>
          <w:snapToGrid w:val="0"/>
          <w:sz w:val="24"/>
          <w:szCs w:val="24"/>
        </w:rPr>
      </w:pPr>
      <w:r w:rsidRPr="009F447F">
        <w:rPr>
          <w:snapToGrid w:val="0"/>
          <w:sz w:val="24"/>
          <w:szCs w:val="24"/>
        </w:rPr>
        <w:t>4.3.5 Przewody należy prowadzić w sposób umożliwiający wykonanie izolacji antykorozyjnej (przewody ze stali węglowej zwykłej) i cieplnej.</w:t>
      </w:r>
    </w:p>
    <w:p w:rsidR="00460E8D" w:rsidRPr="009F447F" w:rsidRDefault="00460E8D">
      <w:pPr>
        <w:jc w:val="both"/>
        <w:rPr>
          <w:snapToGrid w:val="0"/>
          <w:sz w:val="24"/>
          <w:szCs w:val="24"/>
        </w:rPr>
      </w:pPr>
      <w:r w:rsidRPr="009F447F">
        <w:rPr>
          <w:snapToGrid w:val="0"/>
          <w:sz w:val="24"/>
          <w:szCs w:val="24"/>
        </w:rPr>
        <w:t>4.3.6 Nie dopuszcza się prowadzenia przewodów bez stosowania kompensacji wydłużeń cieplnych.</w:t>
      </w:r>
    </w:p>
    <w:p w:rsidR="00460E8D" w:rsidRPr="009F447F" w:rsidRDefault="00460E8D">
      <w:pPr>
        <w:jc w:val="both"/>
        <w:rPr>
          <w:snapToGrid w:val="0"/>
          <w:sz w:val="24"/>
          <w:szCs w:val="24"/>
        </w:rPr>
      </w:pPr>
      <w:r w:rsidRPr="009F447F">
        <w:rPr>
          <w:snapToGrid w:val="0"/>
          <w:sz w:val="24"/>
          <w:szCs w:val="24"/>
        </w:rPr>
        <w:t>4.3.7 Przewody zasilający i powrotny, prowadzone obok siebie, powinny być ułożone równolegle.</w:t>
      </w:r>
    </w:p>
    <w:p w:rsidR="00460E8D" w:rsidRPr="009F447F" w:rsidRDefault="00460E8D">
      <w:pPr>
        <w:jc w:val="both"/>
        <w:rPr>
          <w:snapToGrid w:val="0"/>
          <w:sz w:val="24"/>
          <w:szCs w:val="24"/>
        </w:rPr>
      </w:pPr>
      <w:r w:rsidRPr="009F447F">
        <w:rPr>
          <w:snapToGrid w:val="0"/>
          <w:sz w:val="24"/>
          <w:szCs w:val="24"/>
        </w:rPr>
        <w:t xml:space="preserve">4.3.8 Przewody pionowe należy prowadzić tak, aby maksymalne odchylenie od pionu nie przekroczyło </w:t>
      </w:r>
      <w:smartTag w:uri="urn:schemas-microsoft-com:office:smarttags" w:element="metricconverter">
        <w:smartTagPr>
          <w:attr w:name="ProductID" w:val="1 cm"/>
        </w:smartTagPr>
        <w:r w:rsidRPr="009F447F">
          <w:rPr>
            <w:snapToGrid w:val="0"/>
            <w:sz w:val="24"/>
            <w:szCs w:val="24"/>
          </w:rPr>
          <w:t>1 cm</w:t>
        </w:r>
      </w:smartTag>
      <w:r w:rsidRPr="009F447F">
        <w:rPr>
          <w:snapToGrid w:val="0"/>
          <w:sz w:val="24"/>
          <w:szCs w:val="24"/>
        </w:rPr>
        <w:t xml:space="preserve"> na kondygnację.</w:t>
      </w:r>
    </w:p>
    <w:p w:rsidR="00460E8D" w:rsidRPr="009F447F" w:rsidRDefault="00460E8D">
      <w:pPr>
        <w:jc w:val="both"/>
        <w:rPr>
          <w:snapToGrid w:val="0"/>
          <w:sz w:val="24"/>
          <w:szCs w:val="24"/>
        </w:rPr>
      </w:pPr>
      <w:r w:rsidRPr="009F447F">
        <w:rPr>
          <w:snapToGrid w:val="0"/>
          <w:sz w:val="24"/>
          <w:szCs w:val="24"/>
        </w:rPr>
        <w:t xml:space="preserve">4.3.9 Oba przewody pionu dwururowego należy układać zachowując stałą odległość między osiami wynoszącą </w:t>
      </w:r>
      <w:smartTag w:uri="urn:schemas-microsoft-com:office:smarttags" w:element="metricconverter">
        <w:smartTagPr>
          <w:attr w:name="ProductID" w:val="8 cm"/>
        </w:smartTagPr>
        <w:r w:rsidRPr="009F447F">
          <w:rPr>
            <w:snapToGrid w:val="0"/>
            <w:sz w:val="24"/>
            <w:szCs w:val="24"/>
          </w:rPr>
          <w:t>8 cm</w:t>
        </w:r>
      </w:smartTag>
      <w:r w:rsidRPr="009F447F">
        <w:rPr>
          <w:snapToGrid w:val="0"/>
          <w:sz w:val="24"/>
          <w:szCs w:val="24"/>
        </w:rPr>
        <w:t xml:space="preserve"> (± </w:t>
      </w:r>
      <w:smartTag w:uri="urn:schemas-microsoft-com:office:smarttags" w:element="metricconverter">
        <w:smartTagPr>
          <w:attr w:name="ProductID" w:val="0,5 cm"/>
        </w:smartTagPr>
        <w:r w:rsidRPr="009F447F">
          <w:rPr>
            <w:snapToGrid w:val="0"/>
            <w:sz w:val="24"/>
            <w:szCs w:val="24"/>
          </w:rPr>
          <w:t>0,5 cm</w:t>
        </w:r>
      </w:smartTag>
      <w:r w:rsidRPr="009F447F">
        <w:rPr>
          <w:snapToGrid w:val="0"/>
          <w:sz w:val="24"/>
          <w:szCs w:val="24"/>
        </w:rPr>
        <w:t>) przy średnicy pionu nie przekraczającej DN 40. Odległość miedzy przewodami pionu o większej średnicy powinna być taka, aby możliwy był dogodny montaż tych przewodów.</w:t>
      </w:r>
    </w:p>
    <w:p w:rsidR="00460E8D" w:rsidRPr="009F447F" w:rsidRDefault="00460E8D">
      <w:pPr>
        <w:jc w:val="both"/>
        <w:rPr>
          <w:snapToGrid w:val="0"/>
          <w:sz w:val="24"/>
          <w:szCs w:val="24"/>
        </w:rPr>
      </w:pPr>
      <w:r w:rsidRPr="009F447F">
        <w:rPr>
          <w:snapToGrid w:val="0"/>
          <w:sz w:val="24"/>
          <w:szCs w:val="24"/>
        </w:rPr>
        <w:t>4.3.10 Przewód zasilający pionu dwururowego powinien się znajdować z prawej strony, powrotny zaś z lewej (dla patrzącego na ścianę).</w:t>
      </w:r>
    </w:p>
    <w:p w:rsidR="00460E8D" w:rsidRPr="009F447F" w:rsidRDefault="00460E8D">
      <w:pPr>
        <w:jc w:val="both"/>
        <w:rPr>
          <w:snapToGrid w:val="0"/>
          <w:sz w:val="24"/>
          <w:szCs w:val="24"/>
        </w:rPr>
      </w:pPr>
      <w:r w:rsidRPr="009F447F">
        <w:rPr>
          <w:snapToGrid w:val="0"/>
          <w:sz w:val="24"/>
          <w:szCs w:val="24"/>
        </w:rPr>
        <w:t>4.3.11 W przypadku pionów dwururowych, obejście pionów gałązkami grzejnikowymi należy wykonać od strony pomieszczenia.</w:t>
      </w:r>
    </w:p>
    <w:p w:rsidR="00460E8D" w:rsidRPr="009F447F" w:rsidRDefault="00460E8D">
      <w:pPr>
        <w:jc w:val="both"/>
        <w:rPr>
          <w:snapToGrid w:val="0"/>
          <w:sz w:val="24"/>
          <w:szCs w:val="24"/>
        </w:rPr>
      </w:pPr>
      <w:r w:rsidRPr="009F447F">
        <w:rPr>
          <w:snapToGrid w:val="0"/>
          <w:sz w:val="24"/>
          <w:szCs w:val="24"/>
        </w:rPr>
        <w:t>4.3.12 Przewody należy prowadzić w sposób umożliwiający zabezpieczenie ich przed dewastacją.</w:t>
      </w:r>
    </w:p>
    <w:p w:rsidR="00460E8D" w:rsidRPr="009F447F" w:rsidRDefault="00460E8D">
      <w:pPr>
        <w:jc w:val="both"/>
        <w:rPr>
          <w:snapToGrid w:val="0"/>
          <w:sz w:val="24"/>
          <w:szCs w:val="24"/>
        </w:rPr>
      </w:pPr>
      <w:r w:rsidRPr="009F447F">
        <w:rPr>
          <w:snapToGrid w:val="0"/>
          <w:sz w:val="24"/>
          <w:szCs w:val="24"/>
        </w:rPr>
        <w:t>4.3.13 Przewody poziome należy prowadzić powyżej przewodów instalacji wody zimnej</w:t>
      </w:r>
      <w:r w:rsidR="008C39C5" w:rsidRPr="009F447F">
        <w:rPr>
          <w:snapToGrid w:val="0"/>
          <w:sz w:val="24"/>
          <w:szCs w:val="24"/>
        </w:rPr>
        <w:t>.</w:t>
      </w:r>
      <w:r w:rsidRPr="009F447F">
        <w:rPr>
          <w:snapToGrid w:val="0"/>
          <w:sz w:val="24"/>
          <w:szCs w:val="24"/>
        </w:rPr>
        <w:t xml:space="preserve"> </w:t>
      </w:r>
    </w:p>
    <w:p w:rsidR="00856EFE" w:rsidRPr="009F447F" w:rsidRDefault="00856EFE">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t>4.4. Podpory</w:t>
      </w:r>
    </w:p>
    <w:p w:rsidR="00460E8D" w:rsidRPr="009F447F" w:rsidRDefault="00460E8D">
      <w:pPr>
        <w:jc w:val="both"/>
        <w:rPr>
          <w:snapToGrid w:val="0"/>
          <w:sz w:val="24"/>
          <w:szCs w:val="24"/>
        </w:rPr>
      </w:pPr>
      <w:r w:rsidRPr="009F447F">
        <w:rPr>
          <w:snapToGrid w:val="0"/>
          <w:sz w:val="24"/>
          <w:szCs w:val="24"/>
        </w:rPr>
        <w:t>4.4.1 Podpory stałe i przesuwne</w:t>
      </w:r>
    </w:p>
    <w:p w:rsidR="00460E8D" w:rsidRPr="009F447F" w:rsidRDefault="00460E8D">
      <w:pPr>
        <w:jc w:val="both"/>
        <w:rPr>
          <w:snapToGrid w:val="0"/>
          <w:sz w:val="24"/>
          <w:szCs w:val="24"/>
        </w:rPr>
      </w:pPr>
      <w:r w:rsidRPr="009F447F">
        <w:rPr>
          <w:snapToGrid w:val="0"/>
          <w:sz w:val="24"/>
          <w:szCs w:val="24"/>
        </w:rPr>
        <w:t xml:space="preserve">4.4.1.1 Konstrukcja i rozmieszczenie podpór powinny umożliwić tratwy i trwały montaż przewodu, </w:t>
      </w:r>
      <w:r w:rsidRPr="009F447F">
        <w:rPr>
          <w:snapToGrid w:val="0"/>
          <w:sz w:val="24"/>
          <w:szCs w:val="24"/>
        </w:rPr>
        <w:br/>
        <w:t>a konstrukcja i rozmieszczenie podpór przesuwnych powinny zapewnić swobodny, poosiowy przesuw przewodu.</w:t>
      </w:r>
    </w:p>
    <w:p w:rsidR="00460E8D" w:rsidRPr="009F447F" w:rsidRDefault="00460E8D">
      <w:pPr>
        <w:jc w:val="both"/>
        <w:rPr>
          <w:snapToGrid w:val="0"/>
          <w:sz w:val="24"/>
          <w:szCs w:val="24"/>
        </w:rPr>
      </w:pPr>
      <w:r w:rsidRPr="009F447F">
        <w:rPr>
          <w:snapToGrid w:val="0"/>
          <w:sz w:val="24"/>
          <w:szCs w:val="24"/>
        </w:rPr>
        <w:t>4.4.1.2 Maksymalny odstęp między podporami przewodów podano w poniższej tablicy:</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3119"/>
        <w:gridCol w:w="2693"/>
        <w:gridCol w:w="2126"/>
        <w:gridCol w:w="1843"/>
      </w:tblGrid>
      <w:tr w:rsidR="00460E8D" w:rsidRPr="009F447F">
        <w:trPr>
          <w:cantSplit/>
          <w:trHeight w:val="257"/>
        </w:trPr>
        <w:tc>
          <w:tcPr>
            <w:tcW w:w="3119" w:type="dxa"/>
            <w:vMerge w:val="restart"/>
            <w:tcBorders>
              <w:top w:val="single" w:sz="4" w:space="0" w:color="auto"/>
              <w:left w:val="single" w:sz="4" w:space="0" w:color="auto"/>
              <w:bottom w:val="single" w:sz="4" w:space="0" w:color="auto"/>
              <w:right w:val="single" w:sz="4" w:space="0" w:color="auto"/>
            </w:tcBorders>
            <w:vAlign w:val="center"/>
          </w:tcPr>
          <w:p w:rsidR="00460E8D" w:rsidRPr="009F447F" w:rsidRDefault="00460E8D">
            <w:pPr>
              <w:pStyle w:val="Nagwek3"/>
              <w:jc w:val="both"/>
              <w:rPr>
                <w:szCs w:val="24"/>
              </w:rPr>
            </w:pPr>
            <w:r w:rsidRPr="009F447F">
              <w:rPr>
                <w:szCs w:val="24"/>
              </w:rPr>
              <w:t>Materiał rury</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Średnica nominalna rury</w:t>
            </w:r>
          </w:p>
        </w:tc>
        <w:tc>
          <w:tcPr>
            <w:tcW w:w="3969" w:type="dxa"/>
            <w:gridSpan w:val="2"/>
            <w:tcBorders>
              <w:top w:val="single" w:sz="4" w:space="0" w:color="auto"/>
              <w:left w:val="single" w:sz="4" w:space="0" w:color="auto"/>
              <w:bottom w:val="single" w:sz="4" w:space="0" w:color="auto"/>
              <w:right w:val="single" w:sz="4" w:space="0" w:color="auto"/>
            </w:tcBorders>
          </w:tcPr>
          <w:p w:rsidR="00460E8D" w:rsidRPr="009F447F" w:rsidRDefault="00460E8D">
            <w:pPr>
              <w:pStyle w:val="Nagwek3"/>
              <w:jc w:val="both"/>
              <w:rPr>
                <w:szCs w:val="24"/>
              </w:rPr>
            </w:pPr>
            <w:r w:rsidRPr="009F447F">
              <w:rPr>
                <w:szCs w:val="24"/>
              </w:rPr>
              <w:t>Przewód montowany w instalacji</w:t>
            </w:r>
          </w:p>
        </w:tc>
      </w:tr>
      <w:tr w:rsidR="00460E8D" w:rsidRPr="009F447F">
        <w:trPr>
          <w:cantSplit/>
          <w:trHeight w:val="205"/>
        </w:trPr>
        <w:tc>
          <w:tcPr>
            <w:tcW w:w="3119" w:type="dxa"/>
            <w:vMerge/>
            <w:tcBorders>
              <w:top w:val="single" w:sz="4" w:space="0" w:color="auto"/>
              <w:left w:val="single" w:sz="4" w:space="0" w:color="auto"/>
              <w:bottom w:val="single" w:sz="4" w:space="0" w:color="auto"/>
              <w:right w:val="single" w:sz="4" w:space="0" w:color="auto"/>
            </w:tcBorders>
            <w:vAlign w:val="center"/>
          </w:tcPr>
          <w:p w:rsidR="00460E8D" w:rsidRPr="009F447F" w:rsidRDefault="00460E8D">
            <w:pPr>
              <w:jc w:val="both"/>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2126"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Pionowo</w:t>
            </w:r>
            <w:r w:rsidRPr="009F447F">
              <w:rPr>
                <w:snapToGrid w:val="0"/>
                <w:sz w:val="24"/>
                <w:szCs w:val="24"/>
                <w:vertAlign w:val="superscript"/>
              </w:rPr>
              <w:t>1)</w:t>
            </w:r>
          </w:p>
          <w:p w:rsidR="00460E8D" w:rsidRPr="009F447F" w:rsidRDefault="00460E8D">
            <w:pPr>
              <w:jc w:val="both"/>
              <w:rPr>
                <w:snapToGrid w:val="0"/>
                <w:sz w:val="24"/>
                <w:szCs w:val="24"/>
              </w:rPr>
            </w:pPr>
            <w:r w:rsidRPr="009F447F">
              <w:rPr>
                <w:snapToGrid w:val="0"/>
                <w:sz w:val="24"/>
                <w:szCs w:val="24"/>
              </w:rPr>
              <w:t>m</w:t>
            </w:r>
          </w:p>
        </w:tc>
        <w:tc>
          <w:tcPr>
            <w:tcW w:w="184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 xml:space="preserve">inaczej </w:t>
            </w:r>
          </w:p>
          <w:p w:rsidR="00460E8D" w:rsidRPr="009F447F" w:rsidRDefault="00460E8D">
            <w:pPr>
              <w:jc w:val="both"/>
              <w:rPr>
                <w:snapToGrid w:val="0"/>
                <w:sz w:val="24"/>
                <w:szCs w:val="24"/>
              </w:rPr>
            </w:pPr>
            <w:r w:rsidRPr="009F447F">
              <w:rPr>
                <w:snapToGrid w:val="0"/>
                <w:sz w:val="24"/>
                <w:szCs w:val="24"/>
              </w:rPr>
              <w:t>m</w:t>
            </w:r>
          </w:p>
        </w:tc>
      </w:tr>
      <w:tr w:rsidR="00460E8D" w:rsidRPr="009F447F">
        <w:trPr>
          <w:trHeight w:val="116"/>
        </w:trPr>
        <w:tc>
          <w:tcPr>
            <w:tcW w:w="3119"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1</w:t>
            </w:r>
          </w:p>
        </w:tc>
        <w:tc>
          <w:tcPr>
            <w:tcW w:w="2693"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2</w:t>
            </w:r>
          </w:p>
        </w:tc>
        <w:tc>
          <w:tcPr>
            <w:tcW w:w="2126"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3</w:t>
            </w:r>
          </w:p>
        </w:tc>
        <w:tc>
          <w:tcPr>
            <w:tcW w:w="1843"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4</w:t>
            </w:r>
          </w:p>
        </w:tc>
      </w:tr>
      <w:tr w:rsidR="00460E8D" w:rsidRPr="009F447F">
        <w:trPr>
          <w:cantSplit/>
          <w:trHeight w:val="154"/>
        </w:trPr>
        <w:tc>
          <w:tcPr>
            <w:tcW w:w="3119" w:type="dxa"/>
            <w:vMerge w:val="restart"/>
            <w:tcBorders>
              <w:top w:val="doub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Stal niestopowa;</w:t>
            </w:r>
          </w:p>
          <w:p w:rsidR="00460E8D" w:rsidRPr="009F447F" w:rsidRDefault="00460E8D">
            <w:pPr>
              <w:jc w:val="both"/>
              <w:rPr>
                <w:snapToGrid w:val="0"/>
                <w:sz w:val="24"/>
                <w:szCs w:val="24"/>
              </w:rPr>
            </w:pPr>
            <w:r w:rsidRPr="009F447F">
              <w:rPr>
                <w:snapToGrid w:val="0"/>
                <w:sz w:val="24"/>
                <w:szCs w:val="24"/>
              </w:rPr>
              <w:t xml:space="preserve">(stal węglowa zwykła); </w:t>
            </w:r>
          </w:p>
          <w:p w:rsidR="00460E8D" w:rsidRPr="009F447F" w:rsidRDefault="00460E8D">
            <w:pPr>
              <w:jc w:val="both"/>
              <w:rPr>
                <w:snapToGrid w:val="0"/>
                <w:sz w:val="24"/>
                <w:szCs w:val="24"/>
              </w:rPr>
            </w:pPr>
            <w:r w:rsidRPr="009F447F">
              <w:rPr>
                <w:snapToGrid w:val="0"/>
                <w:sz w:val="24"/>
                <w:szCs w:val="24"/>
              </w:rPr>
              <w:lastRenderedPageBreak/>
              <w:t>stal odporna na korozję;</w:t>
            </w:r>
          </w:p>
        </w:tc>
        <w:tc>
          <w:tcPr>
            <w:tcW w:w="2693" w:type="dxa"/>
            <w:tcBorders>
              <w:top w:val="double" w:sz="4" w:space="0" w:color="auto"/>
              <w:left w:val="single" w:sz="4" w:space="0" w:color="auto"/>
              <w:bottom w:val="single" w:sz="4" w:space="0" w:color="auto"/>
              <w:right w:val="single" w:sz="4" w:space="0" w:color="auto"/>
            </w:tcBorders>
          </w:tcPr>
          <w:p w:rsidR="00460E8D" w:rsidRPr="009F447F" w:rsidRDefault="00460E8D">
            <w:pPr>
              <w:pStyle w:val="Nagwek3"/>
              <w:jc w:val="both"/>
              <w:rPr>
                <w:szCs w:val="24"/>
              </w:rPr>
            </w:pPr>
            <w:r w:rsidRPr="009F447F">
              <w:rPr>
                <w:szCs w:val="24"/>
              </w:rPr>
              <w:lastRenderedPageBreak/>
              <w:t>DN 10 do DN 20</w:t>
            </w:r>
          </w:p>
        </w:tc>
        <w:tc>
          <w:tcPr>
            <w:tcW w:w="2126" w:type="dxa"/>
            <w:tcBorders>
              <w:top w:val="doub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2,0</w:t>
            </w:r>
          </w:p>
        </w:tc>
        <w:tc>
          <w:tcPr>
            <w:tcW w:w="1843" w:type="dxa"/>
            <w:tcBorders>
              <w:top w:val="doub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1,5</w:t>
            </w:r>
          </w:p>
        </w:tc>
      </w:tr>
      <w:tr w:rsidR="00460E8D" w:rsidRPr="009F447F">
        <w:trPr>
          <w:cantSplit/>
          <w:trHeight w:val="154"/>
        </w:trPr>
        <w:tc>
          <w:tcPr>
            <w:tcW w:w="3119" w:type="dxa"/>
            <w:vMerge/>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269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DN 25</w:t>
            </w:r>
          </w:p>
        </w:tc>
        <w:tc>
          <w:tcPr>
            <w:tcW w:w="2126"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2,9</w:t>
            </w:r>
          </w:p>
        </w:tc>
        <w:tc>
          <w:tcPr>
            <w:tcW w:w="184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2,2</w:t>
            </w:r>
          </w:p>
        </w:tc>
      </w:tr>
      <w:tr w:rsidR="00460E8D" w:rsidRPr="009F447F">
        <w:trPr>
          <w:cantSplit/>
          <w:trHeight w:val="193"/>
        </w:trPr>
        <w:tc>
          <w:tcPr>
            <w:tcW w:w="3119" w:type="dxa"/>
            <w:vMerge/>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269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DN 32</w:t>
            </w:r>
          </w:p>
        </w:tc>
        <w:tc>
          <w:tcPr>
            <w:tcW w:w="2126"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3,4</w:t>
            </w:r>
          </w:p>
        </w:tc>
        <w:tc>
          <w:tcPr>
            <w:tcW w:w="184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2,6</w:t>
            </w:r>
          </w:p>
        </w:tc>
      </w:tr>
      <w:tr w:rsidR="00460E8D" w:rsidRPr="009F447F">
        <w:trPr>
          <w:cantSplit/>
          <w:trHeight w:val="193"/>
        </w:trPr>
        <w:tc>
          <w:tcPr>
            <w:tcW w:w="3119" w:type="dxa"/>
            <w:vMerge/>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269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DN 40</w:t>
            </w:r>
          </w:p>
        </w:tc>
        <w:tc>
          <w:tcPr>
            <w:tcW w:w="2126"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3,9</w:t>
            </w:r>
          </w:p>
        </w:tc>
        <w:tc>
          <w:tcPr>
            <w:tcW w:w="184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3,0</w:t>
            </w:r>
          </w:p>
        </w:tc>
      </w:tr>
      <w:tr w:rsidR="00460E8D" w:rsidRPr="009F447F">
        <w:trPr>
          <w:cantSplit/>
          <w:trHeight w:val="193"/>
        </w:trPr>
        <w:tc>
          <w:tcPr>
            <w:tcW w:w="3119" w:type="dxa"/>
            <w:vMerge/>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269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DN 50</w:t>
            </w:r>
          </w:p>
        </w:tc>
        <w:tc>
          <w:tcPr>
            <w:tcW w:w="2126"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4,6</w:t>
            </w:r>
          </w:p>
        </w:tc>
        <w:tc>
          <w:tcPr>
            <w:tcW w:w="184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3,5</w:t>
            </w:r>
          </w:p>
        </w:tc>
      </w:tr>
      <w:tr w:rsidR="00460E8D" w:rsidRPr="009F447F">
        <w:trPr>
          <w:cantSplit/>
          <w:trHeight w:val="193"/>
        </w:trPr>
        <w:tc>
          <w:tcPr>
            <w:tcW w:w="3119" w:type="dxa"/>
            <w:vMerge/>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269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DN 65</w:t>
            </w:r>
          </w:p>
        </w:tc>
        <w:tc>
          <w:tcPr>
            <w:tcW w:w="2126"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4,9</w:t>
            </w:r>
          </w:p>
        </w:tc>
        <w:tc>
          <w:tcPr>
            <w:tcW w:w="184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3,8</w:t>
            </w:r>
          </w:p>
        </w:tc>
      </w:tr>
      <w:tr w:rsidR="00460E8D" w:rsidRPr="009F447F">
        <w:trPr>
          <w:cantSplit/>
          <w:trHeight w:val="193"/>
        </w:trPr>
        <w:tc>
          <w:tcPr>
            <w:tcW w:w="3119" w:type="dxa"/>
            <w:vMerge/>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269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DN 80</w:t>
            </w:r>
          </w:p>
        </w:tc>
        <w:tc>
          <w:tcPr>
            <w:tcW w:w="2126"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5,2</w:t>
            </w:r>
          </w:p>
        </w:tc>
        <w:tc>
          <w:tcPr>
            <w:tcW w:w="184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4,0</w:t>
            </w:r>
          </w:p>
        </w:tc>
      </w:tr>
      <w:tr w:rsidR="00460E8D" w:rsidRPr="009F447F">
        <w:trPr>
          <w:cantSplit/>
          <w:trHeight w:val="193"/>
        </w:trPr>
        <w:tc>
          <w:tcPr>
            <w:tcW w:w="3119" w:type="dxa"/>
            <w:vMerge/>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269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DN 100</w:t>
            </w:r>
          </w:p>
        </w:tc>
        <w:tc>
          <w:tcPr>
            <w:tcW w:w="2126"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5,9</w:t>
            </w:r>
          </w:p>
        </w:tc>
        <w:tc>
          <w:tcPr>
            <w:tcW w:w="1843"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4,5</w:t>
            </w:r>
          </w:p>
        </w:tc>
      </w:tr>
      <w:tr w:rsidR="00460E8D" w:rsidRPr="009F447F">
        <w:trPr>
          <w:trHeight w:val="193"/>
        </w:trPr>
        <w:tc>
          <w:tcPr>
            <w:tcW w:w="9781" w:type="dxa"/>
            <w:gridSpan w:val="4"/>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vertAlign w:val="superscript"/>
              </w:rPr>
              <w:t>1)</w:t>
            </w:r>
            <w:r w:rsidRPr="009F447F">
              <w:rPr>
                <w:snapToGrid w:val="0"/>
                <w:sz w:val="24"/>
                <w:szCs w:val="24"/>
              </w:rPr>
              <w:t xml:space="preserve"> Lecz nie mniej niż jedna podpora na każdą kondygnację</w:t>
            </w:r>
          </w:p>
        </w:tc>
      </w:tr>
    </w:tbl>
    <w:p w:rsidR="00460E8D" w:rsidRPr="009F447F" w:rsidRDefault="00460E8D">
      <w:pPr>
        <w:jc w:val="both"/>
        <w:rPr>
          <w:snapToGrid w:val="0"/>
          <w:sz w:val="24"/>
          <w:szCs w:val="24"/>
        </w:rPr>
      </w:pPr>
      <w:r w:rsidRPr="009F447F">
        <w:rPr>
          <w:snapToGrid w:val="0"/>
          <w:sz w:val="24"/>
          <w:szCs w:val="24"/>
        </w:rPr>
        <w:tab/>
      </w:r>
      <w:r w:rsidRPr="009F447F">
        <w:rPr>
          <w:snapToGrid w:val="0"/>
          <w:sz w:val="24"/>
          <w:szCs w:val="24"/>
        </w:rPr>
        <w:tab/>
      </w:r>
    </w:p>
    <w:p w:rsidR="00460E8D" w:rsidRPr="009F447F" w:rsidRDefault="00460E8D">
      <w:pPr>
        <w:jc w:val="both"/>
        <w:rPr>
          <w:b/>
          <w:snapToGrid w:val="0"/>
          <w:sz w:val="24"/>
          <w:szCs w:val="24"/>
        </w:rPr>
      </w:pPr>
      <w:r w:rsidRPr="009F447F">
        <w:rPr>
          <w:b/>
          <w:spacing w:val="-2"/>
          <w:w w:val="107"/>
          <w:sz w:val="24"/>
          <w:szCs w:val="24"/>
        </w:rPr>
        <w:t>4.5. Tuleje ochronne</w:t>
      </w:r>
    </w:p>
    <w:p w:rsidR="00460E8D" w:rsidRPr="009F447F" w:rsidRDefault="00460E8D">
      <w:pPr>
        <w:jc w:val="both"/>
        <w:rPr>
          <w:snapToGrid w:val="0"/>
          <w:sz w:val="24"/>
          <w:szCs w:val="24"/>
        </w:rPr>
      </w:pPr>
      <w:r w:rsidRPr="009F447F">
        <w:rPr>
          <w:snapToGrid w:val="0"/>
          <w:sz w:val="24"/>
          <w:szCs w:val="24"/>
        </w:rPr>
        <w:t xml:space="preserve">4.5.1 Przy przejściach rurą przez przegrodę budowlaną (np. przewodem poziomym przez ścianę, </w:t>
      </w:r>
      <w:r w:rsidRPr="009F447F">
        <w:rPr>
          <w:snapToGrid w:val="0"/>
          <w:sz w:val="24"/>
          <w:szCs w:val="24"/>
        </w:rPr>
        <w:br/>
        <w:t>a przewodem pionowym przez strop), należy stosować tuleje ochronne.</w:t>
      </w:r>
    </w:p>
    <w:p w:rsidR="00460E8D" w:rsidRPr="009F447F" w:rsidRDefault="00460E8D">
      <w:pPr>
        <w:jc w:val="both"/>
        <w:rPr>
          <w:snapToGrid w:val="0"/>
          <w:sz w:val="24"/>
          <w:szCs w:val="24"/>
        </w:rPr>
      </w:pPr>
      <w:r w:rsidRPr="009F447F">
        <w:rPr>
          <w:snapToGrid w:val="0"/>
          <w:sz w:val="24"/>
          <w:szCs w:val="24"/>
        </w:rPr>
        <w:t>4.5.2 W tulei ochronnej nie może znajdować się żadne połączenie rury.</w:t>
      </w:r>
    </w:p>
    <w:p w:rsidR="00460E8D" w:rsidRPr="009F447F" w:rsidRDefault="00460E8D">
      <w:pPr>
        <w:jc w:val="both"/>
        <w:rPr>
          <w:snapToGrid w:val="0"/>
          <w:sz w:val="24"/>
          <w:szCs w:val="24"/>
        </w:rPr>
      </w:pPr>
      <w:r w:rsidRPr="009F447F">
        <w:rPr>
          <w:snapToGrid w:val="0"/>
          <w:sz w:val="24"/>
          <w:szCs w:val="24"/>
        </w:rPr>
        <w:t>4.5.3 Tuleja ochronna powinna być rurą o średnicy wewnętrznej większej od średnicy zew</w:t>
      </w:r>
      <w:r w:rsidRPr="009F447F">
        <w:rPr>
          <w:snapToGrid w:val="0"/>
          <w:sz w:val="24"/>
          <w:szCs w:val="24"/>
        </w:rPr>
        <w:softHyphen/>
        <w:t>nętrznej rury przewodu:</w:t>
      </w:r>
    </w:p>
    <w:p w:rsidR="00460E8D" w:rsidRPr="009F447F" w:rsidRDefault="00460E8D">
      <w:pPr>
        <w:numPr>
          <w:ilvl w:val="0"/>
          <w:numId w:val="31"/>
        </w:numPr>
        <w:jc w:val="both"/>
        <w:rPr>
          <w:snapToGrid w:val="0"/>
          <w:sz w:val="24"/>
          <w:szCs w:val="24"/>
        </w:rPr>
      </w:pPr>
      <w:r w:rsidRPr="009F447F">
        <w:rPr>
          <w:snapToGrid w:val="0"/>
          <w:sz w:val="24"/>
          <w:szCs w:val="24"/>
        </w:rPr>
        <w:t xml:space="preserve">co najmniej o </w:t>
      </w:r>
      <w:smartTag w:uri="urn:schemas-microsoft-com:office:smarttags" w:element="metricconverter">
        <w:smartTagPr>
          <w:attr w:name="ProductID" w:val="2 cm"/>
        </w:smartTagPr>
        <w:r w:rsidRPr="009F447F">
          <w:rPr>
            <w:snapToGrid w:val="0"/>
            <w:sz w:val="24"/>
            <w:szCs w:val="24"/>
          </w:rPr>
          <w:t>2 cm</w:t>
        </w:r>
      </w:smartTag>
      <w:r w:rsidRPr="009F447F">
        <w:rPr>
          <w:snapToGrid w:val="0"/>
          <w:sz w:val="24"/>
          <w:szCs w:val="24"/>
        </w:rPr>
        <w:t xml:space="preserve">, przy przejściu przez przegrodę pionową, </w:t>
      </w:r>
    </w:p>
    <w:p w:rsidR="00460E8D" w:rsidRPr="009F447F" w:rsidRDefault="00460E8D">
      <w:pPr>
        <w:numPr>
          <w:ilvl w:val="0"/>
          <w:numId w:val="31"/>
        </w:numPr>
        <w:jc w:val="both"/>
        <w:rPr>
          <w:snapToGrid w:val="0"/>
          <w:sz w:val="24"/>
          <w:szCs w:val="24"/>
        </w:rPr>
      </w:pPr>
      <w:r w:rsidRPr="009F447F">
        <w:rPr>
          <w:snapToGrid w:val="0"/>
          <w:sz w:val="24"/>
          <w:szCs w:val="24"/>
        </w:rPr>
        <w:t xml:space="preserve">co najmniej o </w:t>
      </w:r>
      <w:smartTag w:uri="urn:schemas-microsoft-com:office:smarttags" w:element="metricconverter">
        <w:smartTagPr>
          <w:attr w:name="ProductID" w:val="1 cm"/>
        </w:smartTagPr>
        <w:r w:rsidRPr="009F447F">
          <w:rPr>
            <w:snapToGrid w:val="0"/>
            <w:sz w:val="24"/>
            <w:szCs w:val="24"/>
          </w:rPr>
          <w:t>1 cm</w:t>
        </w:r>
      </w:smartTag>
      <w:r w:rsidRPr="009F447F">
        <w:rPr>
          <w:snapToGrid w:val="0"/>
          <w:sz w:val="24"/>
          <w:szCs w:val="24"/>
        </w:rPr>
        <w:t>, przy przejściu przez strop.</w:t>
      </w:r>
    </w:p>
    <w:p w:rsidR="00460E8D" w:rsidRPr="009F447F" w:rsidRDefault="00460E8D">
      <w:pPr>
        <w:jc w:val="both"/>
        <w:rPr>
          <w:snapToGrid w:val="0"/>
          <w:sz w:val="24"/>
          <w:szCs w:val="24"/>
        </w:rPr>
      </w:pPr>
      <w:r w:rsidRPr="009F447F">
        <w:rPr>
          <w:snapToGrid w:val="0"/>
          <w:sz w:val="24"/>
          <w:szCs w:val="24"/>
        </w:rPr>
        <w:t xml:space="preserve">4.5.4 Tuleja ochronna powinna być dłuższa niż grubość przegrody pionowej o około </w:t>
      </w:r>
      <w:smartTag w:uri="urn:schemas-microsoft-com:office:smarttags" w:element="metricconverter">
        <w:smartTagPr>
          <w:attr w:name="ProductID" w:val="5 cm"/>
        </w:smartTagPr>
        <w:r w:rsidRPr="009F447F">
          <w:rPr>
            <w:snapToGrid w:val="0"/>
            <w:sz w:val="24"/>
            <w:szCs w:val="24"/>
          </w:rPr>
          <w:t>5 cm</w:t>
        </w:r>
      </w:smartTag>
      <w:r w:rsidRPr="009F447F">
        <w:rPr>
          <w:snapToGrid w:val="0"/>
          <w:sz w:val="24"/>
          <w:szCs w:val="24"/>
        </w:rPr>
        <w:t xml:space="preserve"> z każdej strony, a przy przejściu przez strop powinna wystawać około </w:t>
      </w:r>
      <w:smartTag w:uri="urn:schemas-microsoft-com:office:smarttags" w:element="metricconverter">
        <w:smartTagPr>
          <w:attr w:name="ProductID" w:val="2 cm"/>
        </w:smartTagPr>
        <w:r w:rsidRPr="009F447F">
          <w:rPr>
            <w:snapToGrid w:val="0"/>
            <w:sz w:val="24"/>
            <w:szCs w:val="24"/>
          </w:rPr>
          <w:t>2 cm</w:t>
        </w:r>
      </w:smartTag>
      <w:r w:rsidRPr="009F447F">
        <w:rPr>
          <w:snapToGrid w:val="0"/>
          <w:sz w:val="24"/>
          <w:szCs w:val="24"/>
        </w:rPr>
        <w:t xml:space="preserve"> powyżej posadzki. Nie dotyczy to tulei ochronnych na rurach przyłączy grzejnikowych (gałązek), których wylot ze ściany powinien być osłonięty tarczką ochronną.</w:t>
      </w:r>
    </w:p>
    <w:p w:rsidR="00460E8D" w:rsidRPr="009F447F" w:rsidRDefault="00460E8D">
      <w:pPr>
        <w:jc w:val="both"/>
        <w:rPr>
          <w:snapToGrid w:val="0"/>
          <w:sz w:val="24"/>
          <w:szCs w:val="24"/>
        </w:rPr>
      </w:pPr>
      <w:r w:rsidRPr="009F447F">
        <w:rPr>
          <w:snapToGrid w:val="0"/>
          <w:sz w:val="24"/>
          <w:szCs w:val="24"/>
        </w:rPr>
        <w:t xml:space="preserve">4.5.5 Przestrzeń między rurą przewodu a tuleją ochronną powinna być wypełniona materiałem trwale plastycznym nie działającym korozyjnie na rurę, umożliwiającym jej wzdłużne przemieszczanie się </w:t>
      </w:r>
      <w:r w:rsidRPr="009F447F">
        <w:rPr>
          <w:snapToGrid w:val="0"/>
          <w:sz w:val="24"/>
          <w:szCs w:val="24"/>
        </w:rPr>
        <w:br/>
        <w:t>i utrudniającym powstanie w niej naprężeń ścinających.</w:t>
      </w:r>
    </w:p>
    <w:p w:rsidR="00460E8D" w:rsidRPr="009F447F" w:rsidRDefault="00460E8D">
      <w:pPr>
        <w:jc w:val="both"/>
        <w:rPr>
          <w:snapToGrid w:val="0"/>
          <w:sz w:val="24"/>
          <w:szCs w:val="24"/>
        </w:rPr>
      </w:pPr>
      <w:r w:rsidRPr="009F447F">
        <w:rPr>
          <w:snapToGrid w:val="0"/>
          <w:sz w:val="24"/>
          <w:szCs w:val="24"/>
        </w:rPr>
        <w:t>4.5.6 Przepust instalacyjny w tulei ochronnej w elementach oddzielenia przeciwpożarowego powinien być wykonany w sposób zapewniający przepustowi odpowiednią klasę odporności ogniowej (szczelności ogniowej E; izolacyjności ogniowej 1) wymaganą dla tych elementów, zgodnie z rozwiązaniem szczegółowym znajdującym się w projekcie technicznym.</w:t>
      </w:r>
    </w:p>
    <w:p w:rsidR="00460E8D" w:rsidRPr="009F447F" w:rsidRDefault="00460E8D">
      <w:pPr>
        <w:jc w:val="both"/>
        <w:rPr>
          <w:snapToGrid w:val="0"/>
          <w:sz w:val="24"/>
          <w:szCs w:val="24"/>
        </w:rPr>
      </w:pPr>
      <w:r w:rsidRPr="009F447F">
        <w:rPr>
          <w:snapToGrid w:val="0"/>
          <w:sz w:val="24"/>
          <w:szCs w:val="24"/>
        </w:rPr>
        <w:t>4.5.7 Przejście rurą w tulei ochronnej przez przegrodę nie powinno być podporą przesuwną tego przewodu.</w:t>
      </w:r>
    </w:p>
    <w:p w:rsidR="00460E8D" w:rsidRPr="009F447F" w:rsidRDefault="00460E8D">
      <w:pPr>
        <w:jc w:val="both"/>
        <w:rPr>
          <w:snapToGrid w:val="0"/>
          <w:sz w:val="24"/>
          <w:szCs w:val="24"/>
        </w:rPr>
      </w:pPr>
    </w:p>
    <w:p w:rsidR="00325EDA" w:rsidRPr="009F447F" w:rsidRDefault="00325EDA">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t xml:space="preserve">4.6. Grzejniki </w:t>
      </w:r>
      <w:r w:rsidR="00F60B99" w:rsidRPr="009F447F">
        <w:rPr>
          <w:b/>
          <w:spacing w:val="-2"/>
          <w:w w:val="107"/>
          <w:sz w:val="24"/>
          <w:szCs w:val="24"/>
        </w:rPr>
        <w:t xml:space="preserve"> -</w:t>
      </w:r>
      <w:r w:rsidRPr="009F447F">
        <w:rPr>
          <w:b/>
          <w:spacing w:val="-2"/>
          <w:w w:val="107"/>
          <w:sz w:val="24"/>
          <w:szCs w:val="24"/>
        </w:rPr>
        <w:t xml:space="preserve"> montaż</w:t>
      </w:r>
    </w:p>
    <w:p w:rsidR="00460E8D" w:rsidRPr="009F447F" w:rsidRDefault="00460E8D">
      <w:pPr>
        <w:jc w:val="both"/>
        <w:rPr>
          <w:snapToGrid w:val="0"/>
          <w:sz w:val="24"/>
          <w:szCs w:val="24"/>
        </w:rPr>
      </w:pPr>
      <w:r w:rsidRPr="009F447F">
        <w:rPr>
          <w:snapToGrid w:val="0"/>
          <w:sz w:val="24"/>
          <w:szCs w:val="24"/>
        </w:rPr>
        <w:t xml:space="preserve">4.6.1 Zastosować grzejniki płytowe o parametrach nie gorszych (niższych) niż podane </w:t>
      </w:r>
      <w:r w:rsidRPr="009F447F">
        <w:rPr>
          <w:snapToGrid w:val="0"/>
          <w:sz w:val="24"/>
          <w:szCs w:val="24"/>
        </w:rPr>
        <w:br/>
        <w:t>w dokumentacji technicznej.</w:t>
      </w:r>
    </w:p>
    <w:p w:rsidR="00460E8D" w:rsidRPr="009F447F" w:rsidRDefault="00460E8D">
      <w:pPr>
        <w:jc w:val="both"/>
        <w:rPr>
          <w:snapToGrid w:val="0"/>
          <w:sz w:val="24"/>
          <w:szCs w:val="24"/>
        </w:rPr>
      </w:pPr>
      <w:r w:rsidRPr="009F447F">
        <w:rPr>
          <w:snapToGrid w:val="0"/>
          <w:sz w:val="24"/>
          <w:szCs w:val="24"/>
        </w:rPr>
        <w:t xml:space="preserve">4.6.1.1 Grzejniki winny być wykonane z walcowanej na zimno blachy stalowej z przetłoczeniami położonymi co </w:t>
      </w:r>
      <w:smartTag w:uri="urn:schemas-microsoft-com:office:smarttags" w:element="metricconverter">
        <w:smartTagPr>
          <w:attr w:name="ProductID" w:val="40 mm"/>
        </w:smartTagPr>
        <w:r w:rsidRPr="009F447F">
          <w:rPr>
            <w:snapToGrid w:val="0"/>
            <w:sz w:val="24"/>
            <w:szCs w:val="24"/>
          </w:rPr>
          <w:t>40 mm</w:t>
        </w:r>
      </w:smartTag>
      <w:r w:rsidRPr="009F447F">
        <w:rPr>
          <w:snapToGrid w:val="0"/>
          <w:sz w:val="24"/>
          <w:szCs w:val="24"/>
        </w:rPr>
        <w:t>. Produkcja musi być zgodna z normą PN EN 442.</w:t>
      </w:r>
    </w:p>
    <w:p w:rsidR="00460E8D" w:rsidRPr="009F447F" w:rsidRDefault="00460E8D">
      <w:pPr>
        <w:jc w:val="both"/>
        <w:rPr>
          <w:snapToGrid w:val="0"/>
          <w:sz w:val="24"/>
          <w:szCs w:val="24"/>
        </w:rPr>
      </w:pPr>
      <w:r w:rsidRPr="009F447F">
        <w:rPr>
          <w:snapToGrid w:val="0"/>
          <w:sz w:val="24"/>
          <w:szCs w:val="24"/>
        </w:rPr>
        <w:t>4.6.1.2 Minimalne parametry techniczne grzejników:</w:t>
      </w:r>
    </w:p>
    <w:p w:rsidR="00460E8D" w:rsidRPr="009F447F" w:rsidRDefault="00460E8D">
      <w:pPr>
        <w:jc w:val="both"/>
        <w:rPr>
          <w:snapToGrid w:val="0"/>
          <w:sz w:val="24"/>
          <w:szCs w:val="24"/>
        </w:rPr>
      </w:pPr>
      <w:r w:rsidRPr="009F447F">
        <w:rPr>
          <w:snapToGrid w:val="0"/>
          <w:sz w:val="24"/>
          <w:szCs w:val="24"/>
        </w:rPr>
        <w:t>- ciśnienie próbne:</w:t>
      </w:r>
      <w:r w:rsidRPr="009F447F">
        <w:rPr>
          <w:snapToGrid w:val="0"/>
          <w:sz w:val="24"/>
          <w:szCs w:val="24"/>
        </w:rPr>
        <w:tab/>
      </w:r>
      <w:r w:rsidRPr="009F447F">
        <w:rPr>
          <w:snapToGrid w:val="0"/>
          <w:sz w:val="24"/>
          <w:szCs w:val="24"/>
        </w:rPr>
        <w:tab/>
        <w:t>1,3 MPa</w:t>
      </w:r>
    </w:p>
    <w:p w:rsidR="00460E8D" w:rsidRPr="009F447F" w:rsidRDefault="00460E8D">
      <w:pPr>
        <w:jc w:val="both"/>
        <w:rPr>
          <w:snapToGrid w:val="0"/>
          <w:sz w:val="24"/>
          <w:szCs w:val="24"/>
        </w:rPr>
      </w:pPr>
      <w:r w:rsidRPr="009F447F">
        <w:rPr>
          <w:snapToGrid w:val="0"/>
          <w:sz w:val="24"/>
          <w:szCs w:val="24"/>
        </w:rPr>
        <w:t>- max. ciśnienie robocze:</w:t>
      </w:r>
      <w:r w:rsidRPr="009F447F">
        <w:rPr>
          <w:snapToGrid w:val="0"/>
          <w:sz w:val="24"/>
          <w:szCs w:val="24"/>
        </w:rPr>
        <w:tab/>
        <w:t>1,0 MPa</w:t>
      </w:r>
    </w:p>
    <w:p w:rsidR="00460E8D" w:rsidRPr="009F447F" w:rsidRDefault="00460E8D">
      <w:pPr>
        <w:jc w:val="both"/>
        <w:rPr>
          <w:snapToGrid w:val="0"/>
          <w:sz w:val="24"/>
          <w:szCs w:val="24"/>
        </w:rPr>
      </w:pPr>
      <w:r w:rsidRPr="009F447F">
        <w:rPr>
          <w:snapToGrid w:val="0"/>
          <w:sz w:val="24"/>
          <w:szCs w:val="24"/>
        </w:rPr>
        <w:t>- max. temperatura robocza:</w:t>
      </w:r>
      <w:r w:rsidRPr="009F447F">
        <w:rPr>
          <w:snapToGrid w:val="0"/>
          <w:sz w:val="24"/>
          <w:szCs w:val="24"/>
        </w:rPr>
        <w:tab/>
      </w:r>
      <w:smartTag w:uri="urn:schemas-microsoft-com:office:smarttags" w:element="metricconverter">
        <w:smartTagPr>
          <w:attr w:name="ProductID" w:val="110ﾰC"/>
        </w:smartTagPr>
        <w:r w:rsidRPr="009F447F">
          <w:rPr>
            <w:snapToGrid w:val="0"/>
            <w:sz w:val="24"/>
            <w:szCs w:val="24"/>
          </w:rPr>
          <w:t>110°C</w:t>
        </w:r>
      </w:smartTag>
    </w:p>
    <w:p w:rsidR="00460E8D" w:rsidRPr="009F447F" w:rsidRDefault="00460E8D">
      <w:pPr>
        <w:jc w:val="both"/>
        <w:rPr>
          <w:snapToGrid w:val="0"/>
          <w:sz w:val="24"/>
          <w:szCs w:val="24"/>
        </w:rPr>
      </w:pPr>
    </w:p>
    <w:p w:rsidR="00460E8D" w:rsidRPr="009F447F" w:rsidRDefault="00460E8D">
      <w:pPr>
        <w:jc w:val="both"/>
        <w:rPr>
          <w:snapToGrid w:val="0"/>
          <w:sz w:val="24"/>
          <w:szCs w:val="24"/>
        </w:rPr>
      </w:pPr>
      <w:r w:rsidRPr="009F447F">
        <w:rPr>
          <w:snapToGrid w:val="0"/>
          <w:sz w:val="24"/>
          <w:szCs w:val="24"/>
        </w:rPr>
        <w:t>4.6.1.3 Grzejniki winny być zabezpieczone fabrycznie przed korozją poprzez malowanie:</w:t>
      </w:r>
    </w:p>
    <w:p w:rsidR="00460E8D" w:rsidRPr="009F447F" w:rsidRDefault="00460E8D">
      <w:pPr>
        <w:jc w:val="both"/>
        <w:rPr>
          <w:snapToGrid w:val="0"/>
          <w:sz w:val="24"/>
          <w:szCs w:val="24"/>
        </w:rPr>
      </w:pPr>
      <w:r w:rsidRPr="009F447F">
        <w:rPr>
          <w:snapToGrid w:val="0"/>
          <w:sz w:val="24"/>
          <w:szCs w:val="24"/>
        </w:rPr>
        <w:t xml:space="preserve">- powłoką gruntującą wg DIN 55900 cz. 1, utwardzaną termicznie w temp. </w:t>
      </w:r>
      <w:smartTag w:uri="urn:schemas-microsoft-com:office:smarttags" w:element="metricconverter">
        <w:smartTagPr>
          <w:attr w:name="ProductID" w:val="190ﾰC"/>
        </w:smartTagPr>
        <w:r w:rsidRPr="009F447F">
          <w:rPr>
            <w:snapToGrid w:val="0"/>
            <w:sz w:val="24"/>
            <w:szCs w:val="24"/>
          </w:rPr>
          <w:t>190°C</w:t>
        </w:r>
      </w:smartTag>
      <w:r w:rsidRPr="009F447F">
        <w:rPr>
          <w:snapToGrid w:val="0"/>
          <w:sz w:val="24"/>
          <w:szCs w:val="24"/>
        </w:rPr>
        <w:t>,</w:t>
      </w:r>
    </w:p>
    <w:p w:rsidR="00460E8D" w:rsidRPr="009F447F" w:rsidRDefault="00460E8D">
      <w:pPr>
        <w:jc w:val="both"/>
        <w:rPr>
          <w:snapToGrid w:val="0"/>
          <w:sz w:val="24"/>
          <w:szCs w:val="24"/>
        </w:rPr>
      </w:pPr>
      <w:r w:rsidRPr="009F447F">
        <w:rPr>
          <w:snapToGrid w:val="0"/>
          <w:sz w:val="24"/>
          <w:szCs w:val="24"/>
        </w:rPr>
        <w:t xml:space="preserve">- powłoką wykończeniową wg DIN 55900 cz. 2 w kolorze RAL 9016, nakładaną metodą elektrostatyczną w kabinie proszkowej z wypalaniem w temperaturze </w:t>
      </w:r>
      <w:smartTag w:uri="urn:schemas-microsoft-com:office:smarttags" w:element="metricconverter">
        <w:smartTagPr>
          <w:attr w:name="ProductID" w:val="210ﾰC"/>
        </w:smartTagPr>
        <w:r w:rsidRPr="009F447F">
          <w:rPr>
            <w:snapToGrid w:val="0"/>
            <w:sz w:val="24"/>
            <w:szCs w:val="24"/>
          </w:rPr>
          <w:t>210°C</w:t>
        </w:r>
      </w:smartTag>
      <w:r w:rsidRPr="009F447F">
        <w:rPr>
          <w:snapToGrid w:val="0"/>
          <w:sz w:val="24"/>
          <w:szCs w:val="24"/>
        </w:rPr>
        <w:t>.</w:t>
      </w:r>
    </w:p>
    <w:p w:rsidR="008208FE" w:rsidRPr="009F447F" w:rsidRDefault="008208FE">
      <w:pPr>
        <w:jc w:val="both"/>
        <w:rPr>
          <w:snapToGrid w:val="0"/>
          <w:sz w:val="24"/>
          <w:szCs w:val="24"/>
        </w:rPr>
      </w:pPr>
      <w:r w:rsidRPr="009F447F">
        <w:rPr>
          <w:snapToGrid w:val="0"/>
          <w:sz w:val="24"/>
          <w:szCs w:val="24"/>
        </w:rPr>
        <w:t>- łazienkowe poprzez powłokę galwaniczną</w:t>
      </w:r>
    </w:p>
    <w:p w:rsidR="00460E8D" w:rsidRPr="009F447F" w:rsidRDefault="00460E8D">
      <w:pPr>
        <w:jc w:val="both"/>
        <w:rPr>
          <w:snapToGrid w:val="0"/>
          <w:sz w:val="24"/>
          <w:szCs w:val="24"/>
        </w:rPr>
      </w:pPr>
      <w:r w:rsidRPr="009F447F">
        <w:rPr>
          <w:snapToGrid w:val="0"/>
          <w:sz w:val="24"/>
          <w:szCs w:val="24"/>
        </w:rPr>
        <w:t>4.6.1.4 Każdy grzejnik płytowy winien posiadać uchwyty, położone na tylnej ściance oraz zdejmowalne obudowy, składające się z ażurowej pokrywy górnej ze szczelinami umożliwiającymi przepływ powietrza i dwóch pełnych części bocznych. Zdejmowalne obudowy wykonane są z blachy ocynkowanej.</w:t>
      </w:r>
    </w:p>
    <w:p w:rsidR="00460E8D" w:rsidRPr="009F447F" w:rsidRDefault="00460E8D">
      <w:pPr>
        <w:jc w:val="both"/>
        <w:rPr>
          <w:snapToGrid w:val="0"/>
          <w:sz w:val="24"/>
          <w:szCs w:val="24"/>
        </w:rPr>
      </w:pPr>
      <w:r w:rsidRPr="009F447F">
        <w:rPr>
          <w:snapToGrid w:val="0"/>
          <w:sz w:val="24"/>
          <w:szCs w:val="24"/>
        </w:rPr>
        <w:lastRenderedPageBreak/>
        <w:t>4.6.1.5 Grzejniki winny być opakowane osłoną powierzchni lakierowanej z tekstury litej, osłonami narożników z tekstury falistej i całość folią termokurczliwą.</w:t>
      </w:r>
    </w:p>
    <w:p w:rsidR="00460E8D" w:rsidRPr="009F447F" w:rsidRDefault="00460E8D">
      <w:pPr>
        <w:jc w:val="both"/>
        <w:rPr>
          <w:snapToGrid w:val="0"/>
          <w:sz w:val="24"/>
          <w:szCs w:val="24"/>
        </w:rPr>
      </w:pPr>
      <w:r w:rsidRPr="009F447F">
        <w:rPr>
          <w:snapToGrid w:val="0"/>
          <w:sz w:val="24"/>
          <w:szCs w:val="24"/>
        </w:rPr>
        <w:t xml:space="preserve">4.6.2 Grzejnik ustawiany przy ścianie należy montować albo w płaszczyźnie pionowej albo </w:t>
      </w:r>
      <w:r w:rsidRPr="009F447F">
        <w:rPr>
          <w:snapToGrid w:val="0"/>
          <w:sz w:val="24"/>
          <w:szCs w:val="24"/>
        </w:rPr>
        <w:br/>
        <w:t>w płaszczyźnie równoległej do powierzchni ściany lub wnęki.</w:t>
      </w:r>
    </w:p>
    <w:p w:rsidR="00460E8D" w:rsidRPr="009F447F" w:rsidRDefault="00460E8D">
      <w:pPr>
        <w:jc w:val="both"/>
        <w:rPr>
          <w:snapToGrid w:val="0"/>
          <w:sz w:val="24"/>
          <w:szCs w:val="24"/>
        </w:rPr>
      </w:pPr>
      <w:r w:rsidRPr="009F447F">
        <w:rPr>
          <w:snapToGrid w:val="0"/>
          <w:sz w:val="24"/>
          <w:szCs w:val="24"/>
        </w:rPr>
        <w:t>4.6.3 Grzejnik w poziomie należy montować z uwzględnieniem możliwości jego odpowietrzania.</w:t>
      </w:r>
    </w:p>
    <w:p w:rsidR="00460E8D" w:rsidRPr="009F447F" w:rsidRDefault="00460E8D">
      <w:pPr>
        <w:jc w:val="both"/>
        <w:rPr>
          <w:snapToGrid w:val="0"/>
          <w:sz w:val="24"/>
          <w:szCs w:val="24"/>
        </w:rPr>
      </w:pPr>
      <w:r w:rsidRPr="009F447F">
        <w:rPr>
          <w:snapToGrid w:val="0"/>
          <w:sz w:val="24"/>
          <w:szCs w:val="24"/>
        </w:rPr>
        <w:t>4.6.4 Grzejniki płytowe stalowe należy mocować do ściany zgodnie z instrukcją producenta grzejnika.</w:t>
      </w:r>
    </w:p>
    <w:p w:rsidR="00460E8D" w:rsidRPr="009F447F" w:rsidRDefault="00460E8D">
      <w:pPr>
        <w:jc w:val="both"/>
        <w:rPr>
          <w:snapToGrid w:val="0"/>
          <w:sz w:val="24"/>
          <w:szCs w:val="24"/>
        </w:rPr>
      </w:pPr>
      <w:r w:rsidRPr="009F447F">
        <w:rPr>
          <w:snapToGrid w:val="0"/>
          <w:sz w:val="24"/>
          <w:szCs w:val="24"/>
        </w:rPr>
        <w:t>4.6.5 Grzejniki można montować na dostosowanych do nich stojakach podłogowych, stosując odpowiednio wymienione powyżej zasady.</w:t>
      </w:r>
    </w:p>
    <w:p w:rsidR="00460E8D" w:rsidRPr="009F447F" w:rsidRDefault="00460E8D">
      <w:pPr>
        <w:jc w:val="both"/>
        <w:rPr>
          <w:snapToGrid w:val="0"/>
          <w:sz w:val="24"/>
          <w:szCs w:val="24"/>
        </w:rPr>
      </w:pPr>
      <w:r w:rsidRPr="009F447F">
        <w:rPr>
          <w:snapToGrid w:val="0"/>
          <w:sz w:val="24"/>
          <w:szCs w:val="24"/>
        </w:rPr>
        <w:t>4.6.6 Wsporniki, uchwyty i stojaki grzejnikowe powinny być osadzone w przegrodzie budowlanej sposób trwały. Grzejnik powinien opierać się całkowicie na wszystkich wspornikach lub stojakach.</w:t>
      </w:r>
    </w:p>
    <w:p w:rsidR="002C26F2" w:rsidRPr="009F447F" w:rsidRDefault="00460E8D">
      <w:pPr>
        <w:jc w:val="both"/>
        <w:rPr>
          <w:snapToGrid w:val="0"/>
          <w:sz w:val="24"/>
          <w:szCs w:val="24"/>
        </w:rPr>
      </w:pPr>
      <w:r w:rsidRPr="009F447F">
        <w:rPr>
          <w:snapToGrid w:val="0"/>
          <w:sz w:val="24"/>
          <w:szCs w:val="24"/>
        </w:rPr>
        <w:t>4.6.7 Minimalne odstępy zamontowanego grzejnika od elementów budowlanych zestaw</w:t>
      </w:r>
      <w:r w:rsidR="00A41471">
        <w:rPr>
          <w:snapToGrid w:val="0"/>
          <w:sz w:val="24"/>
          <w:szCs w:val="24"/>
        </w:rPr>
        <w:t>iono w poniższej tablicy.</w:t>
      </w:r>
    </w:p>
    <w:p w:rsidR="002C26F2" w:rsidRPr="009F447F" w:rsidRDefault="002C26F2">
      <w:pPr>
        <w:jc w:val="both"/>
        <w:rPr>
          <w:snapToGrid w:val="0"/>
          <w:sz w:val="24"/>
          <w:szCs w:val="24"/>
        </w:rPr>
      </w:pPr>
    </w:p>
    <w:tbl>
      <w:tblPr>
        <w:tblW w:w="0" w:type="auto"/>
        <w:tblInd w:w="13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700"/>
        <w:gridCol w:w="1064"/>
        <w:gridCol w:w="1122"/>
        <w:gridCol w:w="1144"/>
        <w:gridCol w:w="1080"/>
        <w:gridCol w:w="1190"/>
        <w:gridCol w:w="992"/>
      </w:tblGrid>
      <w:tr w:rsidR="00460E8D" w:rsidRPr="009F447F">
        <w:trPr>
          <w:cantSplit/>
          <w:trHeight w:val="205"/>
        </w:trPr>
        <w:tc>
          <w:tcPr>
            <w:tcW w:w="2700" w:type="dxa"/>
            <w:vMerge w:val="restart"/>
            <w:tcBorders>
              <w:top w:val="sing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Rodzaj grzejnika</w:t>
            </w:r>
          </w:p>
        </w:tc>
        <w:tc>
          <w:tcPr>
            <w:tcW w:w="6592" w:type="dxa"/>
            <w:gridSpan w:val="6"/>
            <w:tcBorders>
              <w:top w:val="single" w:sz="4" w:space="0" w:color="auto"/>
              <w:left w:val="single" w:sz="4" w:space="0" w:color="auto"/>
              <w:bottom w:val="single" w:sz="4" w:space="0" w:color="auto"/>
              <w:right w:val="single" w:sz="4" w:space="0" w:color="auto"/>
            </w:tcBorders>
          </w:tcPr>
          <w:p w:rsidR="00460E8D" w:rsidRPr="009F447F" w:rsidRDefault="00460E8D">
            <w:pPr>
              <w:pStyle w:val="Nagwek3"/>
              <w:jc w:val="both"/>
              <w:rPr>
                <w:szCs w:val="24"/>
              </w:rPr>
            </w:pPr>
            <w:r w:rsidRPr="009F447F">
              <w:rPr>
                <w:szCs w:val="24"/>
              </w:rPr>
              <w:t>Odstęp minimalny grzejnika</w:t>
            </w:r>
          </w:p>
        </w:tc>
      </w:tr>
      <w:tr w:rsidR="00460E8D" w:rsidRPr="009F447F">
        <w:trPr>
          <w:cantSplit/>
          <w:trHeight w:val="621"/>
        </w:trPr>
        <w:tc>
          <w:tcPr>
            <w:tcW w:w="2700" w:type="dxa"/>
            <w:vMerge/>
            <w:tcBorders>
              <w:top w:val="sing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1064" w:type="dxa"/>
            <w:vMerge w:val="restart"/>
            <w:tcBorders>
              <w:top w:val="single" w:sz="4" w:space="0" w:color="auto"/>
              <w:left w:val="single" w:sz="4" w:space="0" w:color="auto"/>
              <w:bottom w:val="single" w:sz="4" w:space="0" w:color="auto"/>
              <w:right w:val="single" w:sz="4" w:space="0" w:color="auto"/>
            </w:tcBorders>
            <w:textDirection w:val="btLr"/>
            <w:vAlign w:val="center"/>
          </w:tcPr>
          <w:p w:rsidR="00460E8D" w:rsidRPr="009F447F" w:rsidRDefault="00460E8D">
            <w:pPr>
              <w:ind w:left="113" w:right="113"/>
              <w:jc w:val="both"/>
              <w:rPr>
                <w:snapToGrid w:val="0"/>
                <w:sz w:val="24"/>
                <w:szCs w:val="24"/>
              </w:rPr>
            </w:pPr>
            <w:r w:rsidRPr="009F447F">
              <w:rPr>
                <w:snapToGrid w:val="0"/>
                <w:sz w:val="24"/>
                <w:szCs w:val="24"/>
              </w:rPr>
              <w:t>od ściany za grzejnikiem</w:t>
            </w:r>
          </w:p>
        </w:tc>
        <w:tc>
          <w:tcPr>
            <w:tcW w:w="1122" w:type="dxa"/>
            <w:vMerge w:val="restart"/>
            <w:tcBorders>
              <w:top w:val="single" w:sz="4" w:space="0" w:color="auto"/>
              <w:left w:val="single" w:sz="4" w:space="0" w:color="auto"/>
              <w:bottom w:val="single" w:sz="4" w:space="0" w:color="auto"/>
              <w:right w:val="single" w:sz="4" w:space="0" w:color="auto"/>
            </w:tcBorders>
            <w:textDirection w:val="btLr"/>
            <w:vAlign w:val="center"/>
          </w:tcPr>
          <w:p w:rsidR="00460E8D" w:rsidRPr="009F447F" w:rsidRDefault="00460E8D">
            <w:pPr>
              <w:ind w:left="113" w:right="113"/>
              <w:jc w:val="both"/>
              <w:rPr>
                <w:snapToGrid w:val="0"/>
                <w:sz w:val="24"/>
                <w:szCs w:val="24"/>
              </w:rPr>
            </w:pPr>
            <w:r w:rsidRPr="009F447F">
              <w:rPr>
                <w:snapToGrid w:val="0"/>
                <w:sz w:val="24"/>
                <w:szCs w:val="24"/>
              </w:rPr>
              <w:t>od podłogi</w:t>
            </w:r>
          </w:p>
        </w:tc>
        <w:tc>
          <w:tcPr>
            <w:tcW w:w="1144" w:type="dxa"/>
            <w:vMerge w:val="restart"/>
            <w:tcBorders>
              <w:top w:val="single" w:sz="4" w:space="0" w:color="auto"/>
              <w:left w:val="single" w:sz="4" w:space="0" w:color="auto"/>
              <w:bottom w:val="single" w:sz="4" w:space="0" w:color="auto"/>
              <w:right w:val="single" w:sz="4" w:space="0" w:color="auto"/>
            </w:tcBorders>
            <w:textDirection w:val="btLr"/>
            <w:vAlign w:val="center"/>
          </w:tcPr>
          <w:p w:rsidR="00460E8D" w:rsidRPr="009F447F" w:rsidRDefault="00460E8D">
            <w:pPr>
              <w:ind w:left="113" w:right="113"/>
              <w:jc w:val="both"/>
              <w:rPr>
                <w:snapToGrid w:val="0"/>
                <w:sz w:val="24"/>
                <w:szCs w:val="24"/>
              </w:rPr>
            </w:pPr>
            <w:r w:rsidRPr="009F447F">
              <w:rPr>
                <w:snapToGrid w:val="0"/>
                <w:sz w:val="24"/>
                <w:szCs w:val="24"/>
              </w:rPr>
              <w:t>od spodu podokiennika (parapetu)</w:t>
            </w:r>
          </w:p>
        </w:tc>
        <w:tc>
          <w:tcPr>
            <w:tcW w:w="1080" w:type="dxa"/>
            <w:vMerge w:val="restart"/>
            <w:tcBorders>
              <w:top w:val="single" w:sz="4" w:space="0" w:color="auto"/>
              <w:left w:val="single" w:sz="4" w:space="0" w:color="auto"/>
              <w:bottom w:val="single" w:sz="4" w:space="0" w:color="auto"/>
              <w:right w:val="single" w:sz="4" w:space="0" w:color="auto"/>
            </w:tcBorders>
            <w:textDirection w:val="btLr"/>
            <w:vAlign w:val="center"/>
          </w:tcPr>
          <w:p w:rsidR="00460E8D" w:rsidRPr="009F447F" w:rsidRDefault="00460E8D">
            <w:pPr>
              <w:ind w:left="113" w:right="113"/>
              <w:jc w:val="both"/>
              <w:rPr>
                <w:snapToGrid w:val="0"/>
                <w:sz w:val="24"/>
                <w:szCs w:val="24"/>
              </w:rPr>
            </w:pPr>
            <w:r w:rsidRPr="009F447F">
              <w:rPr>
                <w:snapToGrid w:val="0"/>
                <w:sz w:val="24"/>
                <w:szCs w:val="24"/>
              </w:rPr>
              <w:t>od sufitu</w:t>
            </w:r>
          </w:p>
        </w:tc>
        <w:tc>
          <w:tcPr>
            <w:tcW w:w="2182" w:type="dxa"/>
            <w:gridSpan w:val="2"/>
            <w:tcBorders>
              <w:top w:val="sing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od bocznej ściany wnęki</w:t>
            </w:r>
          </w:p>
        </w:tc>
      </w:tr>
      <w:tr w:rsidR="00460E8D" w:rsidRPr="009F447F">
        <w:trPr>
          <w:cantSplit/>
          <w:trHeight w:val="3569"/>
        </w:trPr>
        <w:tc>
          <w:tcPr>
            <w:tcW w:w="2700" w:type="dxa"/>
            <w:vMerge/>
            <w:tcBorders>
              <w:top w:val="sing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1122" w:type="dxa"/>
            <w:vMerge/>
            <w:tcBorders>
              <w:top w:val="sing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1190" w:type="dxa"/>
            <w:tcBorders>
              <w:top w:val="single" w:sz="4" w:space="0" w:color="auto"/>
              <w:left w:val="single" w:sz="4" w:space="0" w:color="auto"/>
              <w:bottom w:val="single" w:sz="4" w:space="0" w:color="auto"/>
              <w:right w:val="single" w:sz="4" w:space="0" w:color="auto"/>
            </w:tcBorders>
            <w:textDirection w:val="btLr"/>
            <w:vAlign w:val="center"/>
          </w:tcPr>
          <w:p w:rsidR="00460E8D" w:rsidRPr="009F447F" w:rsidRDefault="00460E8D">
            <w:pPr>
              <w:ind w:left="113" w:right="113"/>
              <w:jc w:val="both"/>
              <w:rPr>
                <w:snapToGrid w:val="0"/>
                <w:sz w:val="24"/>
                <w:szCs w:val="24"/>
              </w:rPr>
            </w:pPr>
            <w:r w:rsidRPr="009F447F">
              <w:rPr>
                <w:snapToGrid w:val="0"/>
                <w:sz w:val="24"/>
                <w:szCs w:val="24"/>
              </w:rPr>
              <w:t>od tej strony grzejnika z którego boku nie jest zamontowana armatura grzejnikowa</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460E8D" w:rsidRPr="009F447F" w:rsidRDefault="00460E8D">
            <w:pPr>
              <w:ind w:left="113" w:right="113"/>
              <w:jc w:val="both"/>
              <w:rPr>
                <w:snapToGrid w:val="0"/>
                <w:sz w:val="24"/>
                <w:szCs w:val="24"/>
              </w:rPr>
            </w:pPr>
            <w:r w:rsidRPr="009F447F">
              <w:rPr>
                <w:snapToGrid w:val="0"/>
                <w:sz w:val="24"/>
                <w:szCs w:val="24"/>
              </w:rPr>
              <w:t>od tej strony grzejnika z którego boku jest zamontowana armatura grzejnikowa</w:t>
            </w:r>
          </w:p>
        </w:tc>
      </w:tr>
      <w:tr w:rsidR="00460E8D" w:rsidRPr="009F447F">
        <w:trPr>
          <w:trHeight w:val="116"/>
        </w:trPr>
        <w:tc>
          <w:tcPr>
            <w:tcW w:w="2700"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p>
        </w:tc>
        <w:tc>
          <w:tcPr>
            <w:tcW w:w="1064"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cm</w:t>
            </w:r>
          </w:p>
        </w:tc>
        <w:tc>
          <w:tcPr>
            <w:tcW w:w="1122"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cm</w:t>
            </w:r>
          </w:p>
        </w:tc>
        <w:tc>
          <w:tcPr>
            <w:tcW w:w="1144"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cm</w:t>
            </w:r>
          </w:p>
        </w:tc>
        <w:tc>
          <w:tcPr>
            <w:tcW w:w="1080"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cm</w:t>
            </w:r>
          </w:p>
        </w:tc>
        <w:tc>
          <w:tcPr>
            <w:tcW w:w="1190"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cm</w:t>
            </w:r>
          </w:p>
        </w:tc>
        <w:tc>
          <w:tcPr>
            <w:tcW w:w="992"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cm</w:t>
            </w:r>
          </w:p>
        </w:tc>
      </w:tr>
      <w:tr w:rsidR="00460E8D" w:rsidRPr="009F447F">
        <w:trPr>
          <w:trHeight w:val="665"/>
        </w:trPr>
        <w:tc>
          <w:tcPr>
            <w:tcW w:w="2700" w:type="dxa"/>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płytowy stalowy</w:t>
            </w:r>
          </w:p>
        </w:tc>
        <w:tc>
          <w:tcPr>
            <w:tcW w:w="1064" w:type="dxa"/>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5</w:t>
            </w:r>
          </w:p>
        </w:tc>
        <w:tc>
          <w:tcPr>
            <w:tcW w:w="1122" w:type="dxa"/>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7</w:t>
            </w:r>
            <w:r w:rsidRPr="009F447F">
              <w:rPr>
                <w:snapToGrid w:val="0"/>
                <w:sz w:val="24"/>
                <w:szCs w:val="24"/>
                <w:vertAlign w:val="superscript"/>
              </w:rPr>
              <w:t xml:space="preserve"> 1)</w:t>
            </w:r>
          </w:p>
        </w:tc>
        <w:tc>
          <w:tcPr>
            <w:tcW w:w="1144" w:type="dxa"/>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7</w:t>
            </w:r>
          </w:p>
        </w:tc>
        <w:tc>
          <w:tcPr>
            <w:tcW w:w="1080" w:type="dxa"/>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30</w:t>
            </w:r>
          </w:p>
        </w:tc>
        <w:tc>
          <w:tcPr>
            <w:tcW w:w="1190" w:type="dxa"/>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15</w:t>
            </w:r>
          </w:p>
        </w:tc>
        <w:tc>
          <w:tcPr>
            <w:tcW w:w="992" w:type="dxa"/>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25</w:t>
            </w:r>
          </w:p>
        </w:tc>
      </w:tr>
      <w:tr w:rsidR="00460E8D" w:rsidRPr="009F447F">
        <w:trPr>
          <w:trHeight w:val="141"/>
        </w:trPr>
        <w:tc>
          <w:tcPr>
            <w:tcW w:w="9292" w:type="dxa"/>
            <w:gridSpan w:val="7"/>
            <w:tcBorders>
              <w:top w:val="double" w:sz="4" w:space="0" w:color="auto"/>
              <w:left w:val="single" w:sz="4" w:space="0" w:color="auto"/>
              <w:bottom w:val="single" w:sz="4" w:space="0" w:color="auto"/>
              <w:right w:val="single" w:sz="4" w:space="0" w:color="auto"/>
            </w:tcBorders>
          </w:tcPr>
          <w:p w:rsidR="00460E8D" w:rsidRPr="009F447F" w:rsidRDefault="00460E8D">
            <w:pPr>
              <w:numPr>
                <w:ilvl w:val="0"/>
                <w:numId w:val="32"/>
              </w:numPr>
              <w:jc w:val="both"/>
              <w:rPr>
                <w:snapToGrid w:val="0"/>
                <w:sz w:val="24"/>
                <w:szCs w:val="24"/>
              </w:rPr>
            </w:pPr>
            <w:r w:rsidRPr="009F447F">
              <w:rPr>
                <w:snapToGrid w:val="0"/>
                <w:sz w:val="24"/>
                <w:szCs w:val="24"/>
              </w:rPr>
              <w:t>dopuszcza się mniejszą odległość grzejnika płytowego stalowego od ściany, jeżeli odległość ta wynika z zamocowania grzejnika na wieszakach i wspornikach zaakceptowanych przez producenta grzejnika .</w:t>
            </w:r>
          </w:p>
        </w:tc>
      </w:tr>
    </w:tbl>
    <w:p w:rsidR="00460E8D" w:rsidRPr="009F447F" w:rsidRDefault="00460E8D">
      <w:pPr>
        <w:jc w:val="both"/>
        <w:rPr>
          <w:snapToGrid w:val="0"/>
          <w:sz w:val="24"/>
          <w:szCs w:val="24"/>
        </w:rPr>
      </w:pPr>
      <w:r w:rsidRPr="009F447F">
        <w:rPr>
          <w:snapToGrid w:val="0"/>
          <w:sz w:val="24"/>
          <w:szCs w:val="24"/>
        </w:rPr>
        <w:tab/>
      </w:r>
      <w:r w:rsidRPr="009F447F">
        <w:rPr>
          <w:snapToGrid w:val="0"/>
          <w:sz w:val="24"/>
          <w:szCs w:val="24"/>
        </w:rPr>
        <w:tab/>
      </w:r>
      <w:r w:rsidRPr="009F447F">
        <w:rPr>
          <w:snapToGrid w:val="0"/>
          <w:sz w:val="24"/>
          <w:szCs w:val="24"/>
        </w:rPr>
        <w:tab/>
      </w:r>
      <w:r w:rsidRPr="009F447F">
        <w:rPr>
          <w:snapToGrid w:val="0"/>
          <w:sz w:val="24"/>
          <w:szCs w:val="24"/>
        </w:rPr>
        <w:tab/>
      </w:r>
      <w:r w:rsidRPr="009F447F">
        <w:rPr>
          <w:snapToGrid w:val="0"/>
          <w:sz w:val="24"/>
          <w:szCs w:val="24"/>
        </w:rPr>
        <w:tab/>
      </w:r>
      <w:r w:rsidRPr="009F447F">
        <w:rPr>
          <w:snapToGrid w:val="0"/>
          <w:sz w:val="24"/>
          <w:szCs w:val="24"/>
        </w:rPr>
        <w:tab/>
      </w:r>
      <w:r w:rsidRPr="009F447F">
        <w:rPr>
          <w:snapToGrid w:val="0"/>
          <w:sz w:val="24"/>
          <w:szCs w:val="24"/>
        </w:rPr>
        <w:tab/>
      </w:r>
    </w:p>
    <w:p w:rsidR="00460E8D" w:rsidRPr="009F447F" w:rsidRDefault="00460E8D">
      <w:pPr>
        <w:jc w:val="both"/>
        <w:rPr>
          <w:snapToGrid w:val="0"/>
          <w:sz w:val="24"/>
          <w:szCs w:val="24"/>
        </w:rPr>
      </w:pPr>
      <w:r w:rsidRPr="009F447F">
        <w:rPr>
          <w:snapToGrid w:val="0"/>
          <w:sz w:val="24"/>
          <w:szCs w:val="24"/>
        </w:rPr>
        <w:t>4.6.8 Grzejnik, którego budowa to umożliwia, można łączyć krzyżowo (zasilanie i powrót po przeciwnych stronach grzejnika). Krzyżowo należy łączyć grzejnik dla którego taki sposób łączenia jest wymagany w projekcie technicznym oraz grzejnik długi jeżeli jest to technicznie możliwe.</w:t>
      </w:r>
    </w:p>
    <w:p w:rsidR="00460E8D" w:rsidRPr="009F447F" w:rsidRDefault="00460E8D">
      <w:pPr>
        <w:jc w:val="both"/>
        <w:rPr>
          <w:snapToGrid w:val="0"/>
          <w:sz w:val="24"/>
          <w:szCs w:val="24"/>
        </w:rPr>
      </w:pPr>
      <w:r w:rsidRPr="009F447F">
        <w:rPr>
          <w:snapToGrid w:val="0"/>
          <w:sz w:val="24"/>
          <w:szCs w:val="24"/>
        </w:rPr>
        <w:t>4.6.9 Grzejniki należy zabezpieczyć przed zanieczyszczeniem lub uszkodzeniem do czasu zakończenia robót wykończeniowych. W przypadku kiedy takie zabezpieczenie nie jest możliwe, zamiast grzejnika należy zainstalować grzejnikowy szablon montażowy połączony z gałązkami grzejnikowymi w celu umożliwienia przeprowadzenia badania szczelności instalacji. Jeżeli badaniu to będzie przeprowadzane wodą, grzejnikowe szablony montażowe powinny być wyposażone w odpowietrzniki miejscowe.</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 xml:space="preserve">4.6.10 Grzejnik lub szablon montażowy grzejnika należy łączyć z gałązkami grzejnikowymi w sposób umożliwiający montaż i demontaż bez uszkodzenia gałązek i naruszenia wykończenia przegród budowlanych, w których lub na których gałązki te są prowadzone. </w:t>
      </w:r>
    </w:p>
    <w:p w:rsidR="00460E8D" w:rsidRPr="009F447F" w:rsidRDefault="00460E8D">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lastRenderedPageBreak/>
        <w:t>4.7. Montaż armatury</w:t>
      </w:r>
    </w:p>
    <w:p w:rsidR="00460E8D" w:rsidRPr="009F447F" w:rsidRDefault="00460E8D">
      <w:pPr>
        <w:jc w:val="both"/>
        <w:rPr>
          <w:snapToGrid w:val="0"/>
          <w:sz w:val="24"/>
          <w:szCs w:val="24"/>
        </w:rPr>
      </w:pPr>
      <w:r w:rsidRPr="009F447F">
        <w:rPr>
          <w:snapToGrid w:val="0"/>
          <w:sz w:val="24"/>
          <w:szCs w:val="24"/>
        </w:rPr>
        <w:t>4.7.1 Armatura powinna odpowiadać warunkom pracy (ciśnienie, temperatura) instalacji, w której jest zainstalowana.</w:t>
      </w:r>
    </w:p>
    <w:p w:rsidR="00460E8D" w:rsidRPr="009F447F" w:rsidRDefault="00460E8D">
      <w:pPr>
        <w:jc w:val="both"/>
        <w:rPr>
          <w:snapToGrid w:val="0"/>
          <w:sz w:val="24"/>
          <w:szCs w:val="24"/>
        </w:rPr>
      </w:pPr>
      <w:r w:rsidRPr="009F447F">
        <w:rPr>
          <w:snapToGrid w:val="0"/>
          <w:sz w:val="24"/>
          <w:szCs w:val="24"/>
        </w:rPr>
        <w:t>4.7.2 Przed instalowaniem armatury należy usunąć z niej zaślepienia i ewentualne zanieczyszczenia.</w:t>
      </w:r>
    </w:p>
    <w:p w:rsidR="00460E8D" w:rsidRPr="009F447F" w:rsidRDefault="00460E8D">
      <w:pPr>
        <w:jc w:val="both"/>
        <w:rPr>
          <w:snapToGrid w:val="0"/>
          <w:sz w:val="24"/>
          <w:szCs w:val="24"/>
        </w:rPr>
      </w:pPr>
      <w:r w:rsidRPr="009F447F">
        <w:rPr>
          <w:snapToGrid w:val="0"/>
          <w:sz w:val="24"/>
          <w:szCs w:val="24"/>
        </w:rPr>
        <w:t>4.7.3 Armatura, po sprawdzeniu prawidłowości działania, powinna być instalowana tak, żeby była dostępna do obsługi i konserwacji.</w:t>
      </w:r>
    </w:p>
    <w:p w:rsidR="00460E8D" w:rsidRPr="009F447F" w:rsidRDefault="00460E8D">
      <w:pPr>
        <w:jc w:val="both"/>
        <w:rPr>
          <w:snapToGrid w:val="0"/>
          <w:sz w:val="24"/>
          <w:szCs w:val="24"/>
        </w:rPr>
      </w:pPr>
      <w:r w:rsidRPr="009F447F">
        <w:rPr>
          <w:snapToGrid w:val="0"/>
          <w:sz w:val="24"/>
          <w:szCs w:val="24"/>
        </w:rPr>
        <w:t>4.7.4 Armaturę na przewodach należy tak instalować, żeby kierunek przepływu wody instalacyjnej był zgodny z oznaczeniem kierunku przepływu na armaturze.</w:t>
      </w:r>
    </w:p>
    <w:p w:rsidR="00460E8D" w:rsidRPr="009F447F" w:rsidRDefault="00460E8D">
      <w:pPr>
        <w:jc w:val="both"/>
        <w:rPr>
          <w:snapToGrid w:val="0"/>
          <w:sz w:val="24"/>
          <w:szCs w:val="24"/>
        </w:rPr>
      </w:pPr>
      <w:r w:rsidRPr="009F447F">
        <w:rPr>
          <w:snapToGrid w:val="0"/>
          <w:sz w:val="24"/>
          <w:szCs w:val="24"/>
        </w:rPr>
        <w:t>4.7.5 Armatura na przewodach powinna być zamocowana do przegród lub konstrukcji wsporczych przy użyciu odpowiednich wsporników, uchwytów lub innych trwałych podparć.</w:t>
      </w:r>
    </w:p>
    <w:p w:rsidR="00460E8D" w:rsidRPr="009F447F" w:rsidRDefault="00460E8D">
      <w:pPr>
        <w:jc w:val="both"/>
        <w:rPr>
          <w:snapToGrid w:val="0"/>
          <w:sz w:val="24"/>
          <w:szCs w:val="24"/>
        </w:rPr>
      </w:pPr>
      <w:r w:rsidRPr="009F447F">
        <w:rPr>
          <w:snapToGrid w:val="0"/>
          <w:sz w:val="24"/>
          <w:szCs w:val="24"/>
        </w:rPr>
        <w:t>4.7.6 Zawory grzejnikowe połączone bezpośrednio z grzejnikiem nie wymagają dodatkowego zamocowania.</w:t>
      </w:r>
    </w:p>
    <w:p w:rsidR="00460E8D" w:rsidRPr="009F447F" w:rsidRDefault="00460E8D">
      <w:pPr>
        <w:jc w:val="both"/>
        <w:rPr>
          <w:snapToGrid w:val="0"/>
          <w:sz w:val="24"/>
          <w:szCs w:val="24"/>
        </w:rPr>
      </w:pPr>
      <w:r w:rsidRPr="009F447F">
        <w:rPr>
          <w:snapToGrid w:val="0"/>
          <w:sz w:val="24"/>
          <w:szCs w:val="24"/>
        </w:rPr>
        <w:t>4.7.7 Armatura odcinająca grzybkowa montowana na podejściu pionów, a także na gałęziach powinna być zainstalowana w takim położeniu aby przy napełnianiu instalacji woda napływała „pod grzybek". Nie dotyczy to zaworów grzybkowych dla których producent dopuścił przepływ wody w obu kierunkach.</w:t>
      </w:r>
    </w:p>
    <w:p w:rsidR="00460E8D" w:rsidRPr="009F447F" w:rsidRDefault="00460E8D">
      <w:pPr>
        <w:jc w:val="both"/>
        <w:rPr>
          <w:snapToGrid w:val="0"/>
          <w:sz w:val="24"/>
          <w:szCs w:val="24"/>
        </w:rPr>
      </w:pPr>
      <w:r w:rsidRPr="009F447F">
        <w:rPr>
          <w:snapToGrid w:val="0"/>
          <w:sz w:val="24"/>
          <w:szCs w:val="24"/>
        </w:rPr>
        <w:t>4.7.8 Armatura spustowa powinna być instalowana w najniższych punktach instalacji oraz na podejściach pionów przed elementem zamykającym armatury odcinającej (od strony pionu), dla umożliwienia opróżniania poszczególnych pionów z wody, po ich odcięciu. Armatura spustowa powinna być lokalizowana w miejscach łatwo dostępnych i być zaopatrzona w złączkę do węża w sposób umożliwiający gromadzenie wody usuwanej z instalacji w zbiornikach (stałych lub przenośnych) wykonanych z materiału (tworzywa sztucznego) nie powodującego zanieczyszczenia wody.</w:t>
      </w:r>
    </w:p>
    <w:p w:rsidR="00460E8D" w:rsidRPr="009F447F" w:rsidRDefault="00460E8D">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t>4.8. Wykonanie regulacji instalacji ogrzewczej</w:t>
      </w:r>
    </w:p>
    <w:p w:rsidR="00460E8D" w:rsidRPr="009F447F" w:rsidRDefault="00460E8D">
      <w:pPr>
        <w:jc w:val="both"/>
        <w:rPr>
          <w:snapToGrid w:val="0"/>
          <w:sz w:val="24"/>
          <w:szCs w:val="24"/>
        </w:rPr>
      </w:pPr>
      <w:r w:rsidRPr="009F447F">
        <w:rPr>
          <w:snapToGrid w:val="0"/>
          <w:sz w:val="24"/>
          <w:szCs w:val="24"/>
        </w:rPr>
        <w:t>4.8.1 Nastawy armatury regulacyjnej jak np. nastawy regulacji montażowej przewodowej armatury regulacyjnej, nastawy montażowe zaworów grzejnikowych i nastawy eksploatacyjne termostatycznych zaworów grzejnikowych, powinny być przeprowadzone po zakończeniu montażu, płukaniu i badaniu szczelności instalacji w stanie zimnym.</w:t>
      </w:r>
    </w:p>
    <w:p w:rsidR="00460E8D" w:rsidRPr="009F447F" w:rsidRDefault="00927D66">
      <w:pPr>
        <w:jc w:val="both"/>
        <w:rPr>
          <w:snapToGrid w:val="0"/>
          <w:sz w:val="24"/>
          <w:szCs w:val="24"/>
        </w:rPr>
      </w:pPr>
      <w:r w:rsidRPr="009F447F">
        <w:rPr>
          <w:snapToGrid w:val="0"/>
          <w:sz w:val="24"/>
          <w:szCs w:val="24"/>
        </w:rPr>
        <w:t>4.8.2</w:t>
      </w:r>
      <w:r w:rsidR="00460E8D" w:rsidRPr="009F447F">
        <w:rPr>
          <w:snapToGrid w:val="0"/>
          <w:sz w:val="24"/>
          <w:szCs w:val="24"/>
        </w:rPr>
        <w:t xml:space="preserve"> Nominalny skok regulacji eksploatacyjnej termostatycznych zaworów grzejnikowych powinien być ustawiony na każdym zaworze przy pomocy fabrycznych osłon roboczych. Czynność ustawienia należy dokonać zgodnie z instrukcją producenta zaworów.</w:t>
      </w:r>
    </w:p>
    <w:p w:rsidR="00460E8D" w:rsidRPr="009F447F" w:rsidRDefault="00460E8D">
      <w:pPr>
        <w:ind w:left="571" w:hanging="562"/>
        <w:jc w:val="both"/>
        <w:rPr>
          <w:snapToGrid w:val="0"/>
          <w:sz w:val="24"/>
          <w:szCs w:val="24"/>
        </w:rPr>
      </w:pPr>
    </w:p>
    <w:p w:rsidR="004A6DBF" w:rsidRDefault="004A6DBF">
      <w:pPr>
        <w:ind w:left="571" w:hanging="562"/>
        <w:jc w:val="both"/>
        <w:rPr>
          <w:b/>
          <w:spacing w:val="-2"/>
          <w:w w:val="107"/>
          <w:sz w:val="24"/>
          <w:szCs w:val="24"/>
        </w:rPr>
      </w:pPr>
    </w:p>
    <w:p w:rsidR="004A6DBF" w:rsidRDefault="004A6DBF">
      <w:pPr>
        <w:ind w:left="571" w:hanging="562"/>
        <w:jc w:val="both"/>
        <w:rPr>
          <w:b/>
          <w:spacing w:val="-2"/>
          <w:w w:val="107"/>
          <w:sz w:val="24"/>
          <w:szCs w:val="24"/>
        </w:rPr>
      </w:pPr>
    </w:p>
    <w:p w:rsidR="00460E8D" w:rsidRPr="009F447F" w:rsidRDefault="00460E8D">
      <w:pPr>
        <w:ind w:left="571" w:hanging="562"/>
        <w:jc w:val="both"/>
        <w:rPr>
          <w:b/>
          <w:snapToGrid w:val="0"/>
          <w:sz w:val="24"/>
          <w:szCs w:val="24"/>
        </w:rPr>
      </w:pPr>
      <w:r w:rsidRPr="009F447F">
        <w:rPr>
          <w:b/>
          <w:spacing w:val="-2"/>
          <w:w w:val="107"/>
          <w:sz w:val="24"/>
          <w:szCs w:val="24"/>
        </w:rPr>
        <w:t>4.9. Zabezpieczenie antykorozyjne zewnętrzne przewodów i innych elementów instalacji</w:t>
      </w:r>
    </w:p>
    <w:p w:rsidR="00460E8D" w:rsidRPr="009F447F" w:rsidRDefault="00460E8D">
      <w:pPr>
        <w:jc w:val="both"/>
        <w:rPr>
          <w:snapToGrid w:val="0"/>
          <w:sz w:val="24"/>
          <w:szCs w:val="24"/>
        </w:rPr>
      </w:pPr>
      <w:r w:rsidRPr="009F447F">
        <w:rPr>
          <w:snapToGrid w:val="0"/>
          <w:sz w:val="24"/>
          <w:szCs w:val="24"/>
        </w:rPr>
        <w:t>4.9.1. Zabezpieczenie antykorozyjne obejmuje zabezpieczenie zewnętrzne przewodów i innych elementów instalacji wykonanych ze stali węglowej.</w:t>
      </w:r>
    </w:p>
    <w:p w:rsidR="00460E8D" w:rsidRPr="009F447F" w:rsidRDefault="00460E8D">
      <w:pPr>
        <w:jc w:val="both"/>
        <w:rPr>
          <w:snapToGrid w:val="0"/>
          <w:sz w:val="24"/>
          <w:szCs w:val="24"/>
        </w:rPr>
      </w:pPr>
      <w:r w:rsidRPr="009F447F">
        <w:rPr>
          <w:snapToGrid w:val="0"/>
          <w:sz w:val="24"/>
          <w:szCs w:val="24"/>
        </w:rPr>
        <w:t>4.9.2. Zabezpieczenie antykorozyjne może być wykonane po przeprowadzeniu wymaganych prób szczelności oraz po potwierdzeniu tego protokółem odbioru.</w:t>
      </w:r>
    </w:p>
    <w:p w:rsidR="00460E8D" w:rsidRPr="009F447F" w:rsidRDefault="00460E8D">
      <w:pPr>
        <w:jc w:val="both"/>
        <w:rPr>
          <w:snapToGrid w:val="0"/>
          <w:sz w:val="24"/>
          <w:szCs w:val="24"/>
        </w:rPr>
      </w:pPr>
      <w:r w:rsidRPr="009F447F">
        <w:rPr>
          <w:snapToGrid w:val="0"/>
          <w:sz w:val="24"/>
          <w:szCs w:val="24"/>
        </w:rPr>
        <w:t xml:space="preserve">4.9.3. Przed nałożeniem powłok malarskich wszystkie przewody i elementy instalacji wykonane </w:t>
      </w:r>
      <w:r w:rsidRPr="009F447F">
        <w:rPr>
          <w:snapToGrid w:val="0"/>
          <w:sz w:val="24"/>
          <w:szCs w:val="24"/>
        </w:rPr>
        <w:br/>
        <w:t xml:space="preserve">ze stali węglowej oczyścić do minimum trzeciego stopnia czystości wg PN-70/H-97050 za pomocą narzędzi ręcznych (szczotki, skrobaki) lub zmechanizowanych narzędzi ręcznych. Następnie  przeprowadzić odtłuszczenie powierzchni elementów rozpuszczalnikiem organicznym. </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 xml:space="preserve">4.9.4. Na oczyszczone i odtłuszczone podłoże nałożyć warstwę farby chlorokauczukowej do gruntowania, przeciwrdzewną cynkową 70% szarą metaliczną, przestrzegając zaleceń producenta a po odpowiednim czasie warstwę emalii chlorokauczukowej, ogólnego stosowania 1317-261-01XX. Bezwzględnie przestrzegać czasów międzyoperacyjnych wg technologii producenta farb. </w:t>
      </w:r>
    </w:p>
    <w:p w:rsidR="009A573B" w:rsidRPr="009F447F" w:rsidRDefault="009A573B">
      <w:pPr>
        <w:pStyle w:val="teksarial"/>
        <w:rPr>
          <w:rFonts w:ascii="Times New Roman" w:hAnsi="Times New Roman"/>
          <w:snapToGrid w:val="0"/>
          <w:szCs w:val="24"/>
        </w:rPr>
      </w:pPr>
    </w:p>
    <w:p w:rsidR="00460E8D" w:rsidRPr="009F447F" w:rsidRDefault="00460E8D">
      <w:pPr>
        <w:jc w:val="both"/>
        <w:rPr>
          <w:b/>
          <w:snapToGrid w:val="0"/>
          <w:sz w:val="24"/>
          <w:szCs w:val="24"/>
        </w:rPr>
      </w:pPr>
      <w:r w:rsidRPr="009F447F">
        <w:rPr>
          <w:b/>
          <w:spacing w:val="-2"/>
          <w:w w:val="107"/>
          <w:sz w:val="24"/>
          <w:szCs w:val="24"/>
        </w:rPr>
        <w:t>4.10.Izolacja cieplna</w:t>
      </w:r>
    </w:p>
    <w:p w:rsidR="00460E8D" w:rsidRPr="009F447F" w:rsidRDefault="00460E8D">
      <w:pPr>
        <w:jc w:val="both"/>
        <w:rPr>
          <w:snapToGrid w:val="0"/>
          <w:sz w:val="24"/>
          <w:szCs w:val="24"/>
        </w:rPr>
      </w:pPr>
      <w:r w:rsidRPr="009F447F">
        <w:rPr>
          <w:snapToGrid w:val="0"/>
          <w:sz w:val="24"/>
          <w:szCs w:val="24"/>
        </w:rPr>
        <w:lastRenderedPageBreak/>
        <w:t xml:space="preserve">4.10.1 Przewody instalacji ogrzewczej prowadzone w piwnicach muszą być izolowanie cieplnie </w:t>
      </w:r>
      <w:r w:rsidRPr="009F447F">
        <w:rPr>
          <w:snapToGrid w:val="0"/>
          <w:sz w:val="24"/>
          <w:szCs w:val="24"/>
        </w:rPr>
        <w:br/>
        <w:t xml:space="preserve">z wyjątkiem gałązek grzejnikowych prowadzonych po wierzchu przegrody w pomieszczeniu </w:t>
      </w:r>
      <w:r w:rsidRPr="009F447F">
        <w:rPr>
          <w:snapToGrid w:val="0"/>
          <w:sz w:val="24"/>
          <w:szCs w:val="24"/>
        </w:rPr>
        <w:br/>
        <w:t>w którym znajduje się grzejnik przyłączony tymi gałązkami.</w:t>
      </w:r>
      <w:r w:rsidR="00B55910" w:rsidRPr="009F447F">
        <w:rPr>
          <w:rFonts w:eastAsia="TimesNewRoman"/>
          <w:sz w:val="24"/>
          <w:szCs w:val="24"/>
        </w:rPr>
        <w:t xml:space="preserve"> </w:t>
      </w:r>
      <w:r w:rsidR="00B000FF" w:rsidRPr="009F447F">
        <w:rPr>
          <w:rFonts w:eastAsia="TimesNewRoman"/>
          <w:sz w:val="24"/>
          <w:szCs w:val="24"/>
        </w:rPr>
        <w:t>Wymagane grubości i</w:t>
      </w:r>
      <w:r w:rsidR="00B55910" w:rsidRPr="009F447F">
        <w:rPr>
          <w:rFonts w:eastAsia="TimesNewRoman"/>
          <w:sz w:val="24"/>
          <w:szCs w:val="24"/>
        </w:rPr>
        <w:t>zolacj</w:t>
      </w:r>
      <w:r w:rsidR="00B000FF" w:rsidRPr="009F447F">
        <w:rPr>
          <w:rFonts w:eastAsia="TimesNewRoman"/>
          <w:sz w:val="24"/>
          <w:szCs w:val="24"/>
        </w:rPr>
        <w:t>i zostały podane w Projekcie Budowlanym.</w:t>
      </w:r>
    </w:p>
    <w:p w:rsidR="00460E8D" w:rsidRPr="009F447F" w:rsidRDefault="00460E8D">
      <w:pPr>
        <w:jc w:val="both"/>
        <w:rPr>
          <w:snapToGrid w:val="0"/>
          <w:sz w:val="24"/>
          <w:szCs w:val="24"/>
        </w:rPr>
      </w:pPr>
      <w:r w:rsidRPr="009F447F">
        <w:rPr>
          <w:snapToGrid w:val="0"/>
          <w:sz w:val="24"/>
          <w:szCs w:val="24"/>
        </w:rPr>
        <w:t xml:space="preserve">4.10.2 Armatura instalacji ogrzewczej na podejściach do pionów powinna być izolowana cieplnie. </w:t>
      </w:r>
    </w:p>
    <w:p w:rsidR="00460E8D" w:rsidRPr="009F447F" w:rsidRDefault="00460E8D">
      <w:pPr>
        <w:jc w:val="both"/>
        <w:rPr>
          <w:snapToGrid w:val="0"/>
          <w:sz w:val="24"/>
          <w:szCs w:val="24"/>
        </w:rPr>
      </w:pPr>
      <w:r w:rsidRPr="009F447F">
        <w:rPr>
          <w:snapToGrid w:val="0"/>
          <w:sz w:val="24"/>
          <w:szCs w:val="24"/>
        </w:rPr>
        <w:t>4.10.3 Wykonywanie izolacji cieplnej należy rozpocząć po uprzednim przeprowadzeniu wymaganych prób szczelności, wykonaniu wymaganego zabezpieczenia antykorozyjnego powierzchni przeznaczonych do zaizolowania oraz po potwierdzeniu prawidłowości wykonania powyższych robót protokółem odbioru.</w:t>
      </w:r>
    </w:p>
    <w:p w:rsidR="00460E8D" w:rsidRPr="009F447F" w:rsidRDefault="00460E8D">
      <w:pPr>
        <w:pStyle w:val="Tekstpodstawowy"/>
        <w:numPr>
          <w:ilvl w:val="12"/>
          <w:numId w:val="0"/>
        </w:numPr>
        <w:jc w:val="both"/>
        <w:rPr>
          <w:snapToGrid/>
          <w:szCs w:val="24"/>
        </w:rPr>
      </w:pPr>
      <w:r w:rsidRPr="009F447F">
        <w:rPr>
          <w:szCs w:val="24"/>
        </w:rPr>
        <w:t xml:space="preserve">4.10.4 Izolację cieplną na przewodach należy wykonać z otulin z pianki poliuretanowej </w:t>
      </w:r>
      <w:r w:rsidR="009A573B" w:rsidRPr="009F447F">
        <w:rPr>
          <w:szCs w:val="24"/>
        </w:rPr>
        <w:t xml:space="preserve">lub wełny mineralnej </w:t>
      </w:r>
      <w:r w:rsidRPr="009F447F">
        <w:rPr>
          <w:szCs w:val="24"/>
        </w:rPr>
        <w:t>w płaszczu PVC. Współczynnik przewodności cieplnej nie większy niż 0,037 W/m</w:t>
      </w:r>
      <w:r w:rsidRPr="009F447F">
        <w:rPr>
          <w:szCs w:val="24"/>
          <w:vertAlign w:val="superscript"/>
        </w:rPr>
        <w:t>o</w:t>
      </w:r>
      <w:r w:rsidRPr="009F447F">
        <w:rPr>
          <w:szCs w:val="24"/>
        </w:rPr>
        <w:t>K w temp. 40</w:t>
      </w:r>
      <w:r w:rsidRPr="009F447F">
        <w:rPr>
          <w:szCs w:val="24"/>
          <w:vertAlign w:val="superscript"/>
        </w:rPr>
        <w:t>o</w:t>
      </w:r>
      <w:r w:rsidRPr="009F447F">
        <w:rPr>
          <w:szCs w:val="24"/>
        </w:rPr>
        <w:t>C. Dopuszcza się inny typ izolacji pod warunkiem zachowania wymaganej izolacyjności izolacji i bezwzględnie typu izolacji nie rozprzestrzeniającej ognia.</w:t>
      </w:r>
    </w:p>
    <w:p w:rsidR="00460E8D" w:rsidRPr="009F447F" w:rsidRDefault="00460E8D">
      <w:pPr>
        <w:jc w:val="both"/>
        <w:rPr>
          <w:snapToGrid w:val="0"/>
          <w:sz w:val="24"/>
          <w:szCs w:val="24"/>
        </w:rPr>
      </w:pPr>
      <w:r w:rsidRPr="009F447F">
        <w:rPr>
          <w:snapToGrid w:val="0"/>
          <w:sz w:val="24"/>
          <w:szCs w:val="24"/>
        </w:rPr>
        <w:t>4.10.5 Materiały przeznaczone do wykonywania izolacji cieplnej powinny być suche, czyste i nie uszkodzone, a sposób składowania materiałów na stanowisku pracy powinien wykluczać możliwość ich zawilgocenia lub uszkodzenia.</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 xml:space="preserve">4.10.6 Powierzchnia na której jest wykonywana izolacja cieplna powinna być czysta i sucha. Nie dopuszcza się wykonywania izolacji cieplnych na powierzchniach zanieczyszczonych ziemią, cementem, smarami itp. </w:t>
      </w:r>
      <w:r w:rsidR="009A573B" w:rsidRPr="009F447F">
        <w:rPr>
          <w:rFonts w:ascii="Times New Roman" w:hAnsi="Times New Roman"/>
          <w:snapToGrid w:val="0"/>
          <w:szCs w:val="24"/>
        </w:rPr>
        <w:t>O</w:t>
      </w:r>
      <w:r w:rsidRPr="009F447F">
        <w:rPr>
          <w:rFonts w:ascii="Times New Roman" w:hAnsi="Times New Roman"/>
          <w:snapToGrid w:val="0"/>
          <w:szCs w:val="24"/>
        </w:rPr>
        <w:t>raz na powierzchniach z niecałkowicie wyschniętą lub uszkodzoną powłoką antykorozyjną.</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4.10.7 Zakończenia izolacji cieplnej powinny być zabezpieczone przed uszkodzeniem lub zawilgoceniem.</w:t>
      </w:r>
    </w:p>
    <w:p w:rsidR="00460E8D" w:rsidRPr="009F447F" w:rsidRDefault="00460E8D">
      <w:pPr>
        <w:jc w:val="both"/>
        <w:rPr>
          <w:snapToGrid w:val="0"/>
          <w:sz w:val="24"/>
          <w:szCs w:val="24"/>
        </w:rPr>
      </w:pPr>
      <w:r w:rsidRPr="009F447F">
        <w:rPr>
          <w:snapToGrid w:val="0"/>
          <w:sz w:val="24"/>
          <w:szCs w:val="24"/>
        </w:rPr>
        <w:t>4.10.8 Izolacja cieplna powinna być wykonana w sposób zapewniający nierozprzestrzenianie się ognia.</w:t>
      </w:r>
    </w:p>
    <w:p w:rsidR="001273CE" w:rsidRPr="009F447F" w:rsidRDefault="001273CE">
      <w:pPr>
        <w:jc w:val="both"/>
        <w:rPr>
          <w:snapToGrid w:val="0"/>
          <w:sz w:val="24"/>
          <w:szCs w:val="24"/>
        </w:rPr>
      </w:pPr>
      <w:r w:rsidRPr="009F447F">
        <w:rPr>
          <w:bCs/>
          <w:sz w:val="24"/>
          <w:szCs w:val="24"/>
        </w:rPr>
        <w:t xml:space="preserve">4.10.9Wszystkie przewody wysokiego parametru należy zaizolować termicznie otuliną izolacyjną z wełny mineralnej z płaszczem AL o wytrzymałości na temperaturę T=130 </w:t>
      </w:r>
      <w:smartTag w:uri="urn:schemas-microsoft-com:office:smarttags" w:element="metricconverter">
        <w:smartTagPr>
          <w:attr w:name="ProductID" w:val="0C"/>
        </w:smartTagPr>
        <w:r w:rsidRPr="009F447F">
          <w:rPr>
            <w:sz w:val="24"/>
            <w:szCs w:val="24"/>
            <w:vertAlign w:val="superscript"/>
          </w:rPr>
          <w:t>0</w:t>
        </w:r>
        <w:r w:rsidRPr="009F447F">
          <w:rPr>
            <w:sz w:val="24"/>
            <w:szCs w:val="24"/>
          </w:rPr>
          <w:t>C</w:t>
        </w:r>
      </w:smartTag>
      <w:r w:rsidRPr="009F447F">
        <w:rPr>
          <w:sz w:val="24"/>
          <w:szCs w:val="24"/>
        </w:rPr>
        <w:t xml:space="preserve">, w pomieszczeniach ogólnodostępnych przewody zabudować konstrukcją z zastosowaniem podwójnej płyty GK. </w:t>
      </w:r>
      <w:r w:rsidRPr="009F447F">
        <w:rPr>
          <w:bCs/>
          <w:sz w:val="24"/>
          <w:szCs w:val="24"/>
        </w:rPr>
        <w:t xml:space="preserve"> </w:t>
      </w:r>
      <w:r w:rsidRPr="009F447F">
        <w:rPr>
          <w:iCs/>
          <w:sz w:val="24"/>
          <w:szCs w:val="24"/>
        </w:rPr>
        <w:t>Grubość izolacji termicznej dobrać wg Rozporządzenia Ministra Infrastruktury z dnia 6 listopada 2008 r. zmieniającego Rozporządzenie w sprawie warunków technicznych, jakim powinny odpowiadać budynki i ich usytuowanie.</w:t>
      </w:r>
    </w:p>
    <w:p w:rsidR="00460E8D" w:rsidRPr="009F447F" w:rsidRDefault="00460E8D">
      <w:pPr>
        <w:jc w:val="both"/>
        <w:rPr>
          <w:b/>
          <w:snapToGrid w:val="0"/>
          <w:sz w:val="24"/>
          <w:szCs w:val="24"/>
        </w:rPr>
      </w:pPr>
      <w:r w:rsidRPr="009F447F">
        <w:rPr>
          <w:b/>
          <w:spacing w:val="-2"/>
          <w:w w:val="107"/>
          <w:sz w:val="24"/>
          <w:szCs w:val="24"/>
        </w:rPr>
        <w:t>4.11.Oznaczanie</w:t>
      </w:r>
    </w:p>
    <w:p w:rsidR="00460E8D" w:rsidRPr="009F447F" w:rsidRDefault="00460E8D">
      <w:pPr>
        <w:jc w:val="both"/>
        <w:rPr>
          <w:snapToGrid w:val="0"/>
          <w:sz w:val="24"/>
          <w:szCs w:val="24"/>
        </w:rPr>
      </w:pPr>
      <w:r w:rsidRPr="009F447F">
        <w:rPr>
          <w:snapToGrid w:val="0"/>
          <w:sz w:val="24"/>
          <w:szCs w:val="24"/>
        </w:rPr>
        <w:t xml:space="preserve">4.11.1 Przewody, armatura i urządzenia, po wykonaniu zewnętrznej ochrony antykorozyjnej </w:t>
      </w:r>
      <w:r w:rsidRPr="009F447F">
        <w:rPr>
          <w:snapToGrid w:val="0"/>
          <w:sz w:val="24"/>
          <w:szCs w:val="24"/>
        </w:rPr>
        <w:br/>
        <w:t>i wykonaniu izolacji cieplnej, należy oznaczyć, w sposób trwały, zgodnie z PN-70/N-01270 oraz zgodnie z instrukcją obsługi instalacji ogrzewczej.</w:t>
      </w:r>
    </w:p>
    <w:p w:rsidR="00460E8D" w:rsidRPr="009F447F" w:rsidRDefault="00460E8D">
      <w:pPr>
        <w:jc w:val="both"/>
        <w:rPr>
          <w:snapToGrid w:val="0"/>
          <w:sz w:val="24"/>
          <w:szCs w:val="24"/>
        </w:rPr>
      </w:pPr>
      <w:r w:rsidRPr="009F447F">
        <w:rPr>
          <w:snapToGrid w:val="0"/>
          <w:sz w:val="24"/>
          <w:szCs w:val="24"/>
        </w:rPr>
        <w:t>4.11.2 Oznaczenia należy wykonać na przewodach, armaturze i urządzeniach zlokalizowa</w:t>
      </w:r>
      <w:r w:rsidRPr="009F447F">
        <w:rPr>
          <w:snapToGrid w:val="0"/>
          <w:sz w:val="24"/>
          <w:szCs w:val="24"/>
        </w:rPr>
        <w:softHyphen/>
        <w:t>nych:</w:t>
      </w:r>
    </w:p>
    <w:p w:rsidR="00460E8D" w:rsidRPr="009F447F" w:rsidRDefault="00460E8D">
      <w:pPr>
        <w:numPr>
          <w:ilvl w:val="0"/>
          <w:numId w:val="18"/>
        </w:numPr>
        <w:jc w:val="both"/>
        <w:rPr>
          <w:snapToGrid w:val="0"/>
          <w:sz w:val="24"/>
          <w:szCs w:val="24"/>
        </w:rPr>
      </w:pPr>
      <w:r w:rsidRPr="009F447F">
        <w:rPr>
          <w:snapToGrid w:val="0"/>
          <w:sz w:val="24"/>
          <w:szCs w:val="24"/>
        </w:rPr>
        <w:t>węźle c.o.,</w:t>
      </w:r>
    </w:p>
    <w:p w:rsidR="00460E8D" w:rsidRPr="009F447F" w:rsidRDefault="00460E8D">
      <w:pPr>
        <w:numPr>
          <w:ilvl w:val="0"/>
          <w:numId w:val="18"/>
        </w:numPr>
        <w:jc w:val="both"/>
        <w:rPr>
          <w:snapToGrid w:val="0"/>
          <w:sz w:val="24"/>
          <w:szCs w:val="24"/>
        </w:rPr>
      </w:pPr>
      <w:r w:rsidRPr="009F447F">
        <w:rPr>
          <w:snapToGrid w:val="0"/>
          <w:sz w:val="24"/>
          <w:szCs w:val="24"/>
        </w:rPr>
        <w:t>pod stropem i na ścianach w piwnicach,</w:t>
      </w:r>
    </w:p>
    <w:p w:rsidR="00460E8D" w:rsidRPr="009F447F" w:rsidRDefault="00460E8D">
      <w:pPr>
        <w:numPr>
          <w:ilvl w:val="0"/>
          <w:numId w:val="18"/>
        </w:numPr>
        <w:jc w:val="both"/>
        <w:rPr>
          <w:snapToGrid w:val="0"/>
          <w:sz w:val="24"/>
          <w:szCs w:val="24"/>
        </w:rPr>
      </w:pPr>
      <w:r w:rsidRPr="009F447F">
        <w:rPr>
          <w:snapToGrid w:val="0"/>
          <w:sz w:val="24"/>
          <w:szCs w:val="24"/>
        </w:rPr>
        <w:t xml:space="preserve">na ścianach w pomieszczeniach technicznych i gospodarczych w budynku, </w:t>
      </w:r>
    </w:p>
    <w:p w:rsidR="00460E8D" w:rsidRPr="009F447F" w:rsidRDefault="00460E8D">
      <w:pPr>
        <w:jc w:val="both"/>
        <w:rPr>
          <w:snapToGrid w:val="0"/>
          <w:sz w:val="24"/>
          <w:szCs w:val="24"/>
        </w:rPr>
      </w:pPr>
      <w:r w:rsidRPr="009F447F">
        <w:rPr>
          <w:snapToGrid w:val="0"/>
          <w:sz w:val="24"/>
          <w:szCs w:val="24"/>
        </w:rPr>
        <w:t>Oznaczenia powinny być wykonane w miejscach dostępu, związanych z użytkowaniem i obsługą tych elementów instalacji.</w:t>
      </w:r>
    </w:p>
    <w:p w:rsidR="000D73A7" w:rsidRPr="009F447F" w:rsidRDefault="000D73A7">
      <w:pPr>
        <w:jc w:val="both"/>
        <w:rPr>
          <w:b/>
          <w:sz w:val="24"/>
          <w:szCs w:val="24"/>
        </w:rPr>
      </w:pPr>
    </w:p>
    <w:p w:rsidR="000D73A7" w:rsidRPr="009F447F" w:rsidRDefault="000D73A7">
      <w:pPr>
        <w:jc w:val="both"/>
        <w:rPr>
          <w:b/>
          <w:sz w:val="24"/>
          <w:szCs w:val="24"/>
        </w:rPr>
      </w:pPr>
    </w:p>
    <w:p w:rsidR="00A41471" w:rsidRPr="004F1EB9" w:rsidRDefault="00A41471" w:rsidP="00A41471">
      <w:pPr>
        <w:jc w:val="both"/>
        <w:rPr>
          <w:b/>
          <w:snapToGrid w:val="0"/>
          <w:sz w:val="24"/>
          <w:szCs w:val="24"/>
        </w:rPr>
      </w:pPr>
      <w:r w:rsidRPr="004F1EB9">
        <w:rPr>
          <w:b/>
          <w:sz w:val="24"/>
          <w:szCs w:val="24"/>
        </w:rPr>
        <w:t>5.  KONTROLA  I  BADANIA</w:t>
      </w:r>
    </w:p>
    <w:p w:rsidR="00460E8D" w:rsidRPr="009F447F" w:rsidRDefault="00460E8D">
      <w:pPr>
        <w:pStyle w:val="teksarial"/>
        <w:rPr>
          <w:rFonts w:ascii="Times New Roman" w:hAnsi="Times New Roman"/>
          <w:snapToGrid w:val="0"/>
          <w:szCs w:val="24"/>
        </w:rPr>
      </w:pP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Sprawdzenie przygotowania budynku do badań odbiorczych instalacji ogrzewczej Sprawdzenie przygotowania budynku do odbioru instalacji ogrzewczej polega na:</w:t>
      </w:r>
    </w:p>
    <w:p w:rsidR="00460E8D" w:rsidRPr="009F447F" w:rsidRDefault="00460E8D">
      <w:pPr>
        <w:numPr>
          <w:ilvl w:val="0"/>
          <w:numId w:val="33"/>
        </w:numPr>
        <w:jc w:val="both"/>
        <w:rPr>
          <w:snapToGrid w:val="0"/>
          <w:sz w:val="24"/>
          <w:szCs w:val="24"/>
        </w:rPr>
      </w:pPr>
      <w:r w:rsidRPr="009F447F">
        <w:rPr>
          <w:snapToGrid w:val="0"/>
          <w:sz w:val="24"/>
          <w:szCs w:val="24"/>
        </w:rPr>
        <w:t>sprawdzeniu w dzienniku budowy potwierdzenia przez wykonawców zakończenia wszystkich robót przy wykonywaniu instalacji ogrzewczej,</w:t>
      </w:r>
    </w:p>
    <w:p w:rsidR="00460E8D" w:rsidRPr="009F447F" w:rsidRDefault="00460E8D">
      <w:pPr>
        <w:numPr>
          <w:ilvl w:val="0"/>
          <w:numId w:val="33"/>
        </w:numPr>
        <w:jc w:val="both"/>
        <w:rPr>
          <w:snapToGrid w:val="0"/>
          <w:sz w:val="24"/>
          <w:szCs w:val="24"/>
        </w:rPr>
      </w:pPr>
      <w:r w:rsidRPr="009F447F">
        <w:rPr>
          <w:snapToGrid w:val="0"/>
          <w:sz w:val="24"/>
          <w:szCs w:val="24"/>
        </w:rPr>
        <w:t xml:space="preserve">sprawdzeniu w dzienniku budowy potwierdzenia przez wykonawców zakończenia wszystkich robót budowlanych i wykończeniowych, mających wpływ na spełnienie przez przegrody budowlane wymagań dotyczących izolacyjności cieplnej i innych wymagań określonych w </w:t>
      </w:r>
      <w:r w:rsidRPr="009F447F">
        <w:rPr>
          <w:snapToGrid w:val="0"/>
          <w:sz w:val="24"/>
          <w:szCs w:val="24"/>
        </w:rPr>
        <w:lastRenderedPageBreak/>
        <w:t>załączniku do rozporządzenia [2], w tym wymagań dotyczących szczelności przegród zewnętrznych na przenikanie powietrza.</w:t>
      </w:r>
    </w:p>
    <w:p w:rsidR="00460E8D" w:rsidRPr="009F447F" w:rsidRDefault="00460E8D">
      <w:pPr>
        <w:jc w:val="both"/>
        <w:rPr>
          <w:b/>
          <w:snapToGrid w:val="0"/>
          <w:sz w:val="24"/>
          <w:szCs w:val="24"/>
        </w:rPr>
      </w:pPr>
      <w:r w:rsidRPr="009F447F">
        <w:rPr>
          <w:b/>
          <w:spacing w:val="-2"/>
          <w:w w:val="107"/>
          <w:sz w:val="24"/>
          <w:szCs w:val="24"/>
        </w:rPr>
        <w:t>5.1. Zakres badań odbiorczych</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 xml:space="preserve">Szczegółowy zakres badań odbiorczych powinien zostać ustalony w umowie pomiędzy inwestorem </w:t>
      </w:r>
      <w:r w:rsidRPr="009F447F">
        <w:rPr>
          <w:rFonts w:ascii="Times New Roman" w:hAnsi="Times New Roman"/>
          <w:snapToGrid w:val="0"/>
          <w:szCs w:val="24"/>
        </w:rPr>
        <w:br/>
        <w:t>i wykonawcą z tym, że powinny one objąć co najmniej badania odbiorcze szczelności (5.2), zabezpieczenia przed przekroczeniem granicznych wartości ciśnienia i temperatury (5.5), odpowietrzenia (5.6), zabezpieczenia przed korozją wewnętrzną (5.9), zabezpieczenia przed możliwością wtórnego zanieczyszczenia wody wodociągowej (5.11).</w:t>
      </w:r>
    </w:p>
    <w:p w:rsidR="00460E8D" w:rsidRPr="009F447F" w:rsidRDefault="00460E8D">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t>5.2. Badanie odbiorcze szczelności instalacji ogrzewczej</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5.2.1 Warunki wykonania badania szczelności</w:t>
      </w:r>
    </w:p>
    <w:p w:rsidR="00460E8D" w:rsidRPr="009F447F" w:rsidRDefault="00460E8D">
      <w:pPr>
        <w:jc w:val="both"/>
        <w:rPr>
          <w:snapToGrid w:val="0"/>
          <w:sz w:val="24"/>
          <w:szCs w:val="24"/>
        </w:rPr>
      </w:pPr>
      <w:r w:rsidRPr="009F447F">
        <w:rPr>
          <w:snapToGrid w:val="0"/>
          <w:sz w:val="24"/>
          <w:szCs w:val="24"/>
        </w:rPr>
        <w:t>5.2.1.1 Badanie szczelności należy przeprowadzać przed zakryciem bruzd i kanałów, przed pomalowaniem elementów instalacji oraz przed wykonaniem izolacji cieplnej.</w:t>
      </w:r>
    </w:p>
    <w:p w:rsidR="00460E8D" w:rsidRPr="009F447F" w:rsidRDefault="00460E8D">
      <w:pPr>
        <w:jc w:val="both"/>
        <w:rPr>
          <w:snapToGrid w:val="0"/>
          <w:sz w:val="24"/>
          <w:szCs w:val="24"/>
        </w:rPr>
      </w:pPr>
      <w:r w:rsidRPr="009F447F">
        <w:rPr>
          <w:snapToGrid w:val="0"/>
          <w:sz w:val="24"/>
          <w:szCs w:val="24"/>
        </w:rPr>
        <w:t>5.2.1.2 Jeżeli postęp robót budowlanych wymaga zakrycia bruzd i kanałów, w których zmontowano część przewodów instalacji, przed całkowitym zakończeniem montażu całej in</w:t>
      </w:r>
      <w:r w:rsidRPr="009F447F">
        <w:rPr>
          <w:snapToGrid w:val="0"/>
          <w:sz w:val="24"/>
          <w:szCs w:val="24"/>
        </w:rPr>
        <w:softHyphen/>
        <w:t>stalacji, wówczas badanie szczelności należy przeprowadzić na zakrywanej jej części, w ramach odbiorów częściowych.</w:t>
      </w:r>
    </w:p>
    <w:p w:rsidR="00460E8D" w:rsidRPr="009F447F" w:rsidRDefault="00460E8D">
      <w:pPr>
        <w:jc w:val="both"/>
        <w:rPr>
          <w:snapToGrid w:val="0"/>
          <w:sz w:val="24"/>
          <w:szCs w:val="24"/>
        </w:rPr>
      </w:pPr>
      <w:r w:rsidRPr="009F447F">
        <w:rPr>
          <w:snapToGrid w:val="0"/>
          <w:sz w:val="24"/>
          <w:szCs w:val="24"/>
        </w:rPr>
        <w:t>5.2.1.3 Badanie szczelności powinno być przeprowadzone wodą. Podczas odbiorów częś</w:t>
      </w:r>
      <w:r w:rsidRPr="009F447F">
        <w:rPr>
          <w:snapToGrid w:val="0"/>
          <w:sz w:val="24"/>
          <w:szCs w:val="24"/>
        </w:rPr>
        <w:softHyphen/>
        <w:t>ciowych instalacji, w przypadkach uzasadnionych możliwością zamarznięcia instalacji lub spowodowania nadmiernej jej korozji, dopuszcza się wykonanie badania szczelności sprężonym powietrzem.</w:t>
      </w:r>
    </w:p>
    <w:p w:rsidR="00460E8D" w:rsidRPr="009F447F" w:rsidRDefault="00460E8D">
      <w:pPr>
        <w:jc w:val="both"/>
        <w:rPr>
          <w:snapToGrid w:val="0"/>
          <w:sz w:val="24"/>
          <w:szCs w:val="24"/>
        </w:rPr>
      </w:pPr>
      <w:r w:rsidRPr="009F447F">
        <w:rPr>
          <w:snapToGrid w:val="0"/>
          <w:sz w:val="24"/>
          <w:szCs w:val="24"/>
        </w:rPr>
        <w:t>5.2.1.4 Podczas badania szczelności zabrania się, nawet krótkotrwałego podnoszenia ciś</w:t>
      </w:r>
      <w:r w:rsidRPr="009F447F">
        <w:rPr>
          <w:snapToGrid w:val="0"/>
          <w:sz w:val="24"/>
          <w:szCs w:val="24"/>
        </w:rPr>
        <w:softHyphen/>
        <w:t>nienia ponad wartość ciśnienia próbnego.</w:t>
      </w:r>
    </w:p>
    <w:p w:rsidR="00460E8D" w:rsidRPr="009F447F" w:rsidRDefault="00460E8D">
      <w:pPr>
        <w:jc w:val="both"/>
        <w:rPr>
          <w:snapToGrid w:val="0"/>
          <w:sz w:val="24"/>
          <w:szCs w:val="24"/>
        </w:rPr>
      </w:pPr>
      <w:r w:rsidRPr="009F447F">
        <w:rPr>
          <w:snapToGrid w:val="0"/>
          <w:sz w:val="24"/>
          <w:szCs w:val="24"/>
        </w:rPr>
        <w:t>5.2.1.5 Podczas badania szczelności instalacja powinna być odłączona od źródła cieple lub źródło ciepła powinno być skutecznie zabezpieczone przed uruchomieniem.</w:t>
      </w:r>
    </w:p>
    <w:p w:rsidR="00460E8D" w:rsidRPr="004A6DBF" w:rsidRDefault="00460E8D">
      <w:pPr>
        <w:jc w:val="both"/>
        <w:rPr>
          <w:snapToGrid w:val="0"/>
          <w:sz w:val="24"/>
          <w:szCs w:val="24"/>
        </w:rPr>
      </w:pPr>
      <w:r w:rsidRPr="004A6DBF">
        <w:rPr>
          <w:snapToGrid w:val="0"/>
          <w:sz w:val="24"/>
          <w:szCs w:val="24"/>
        </w:rPr>
        <w:t>5.2.2 Przygot</w:t>
      </w:r>
      <w:r w:rsidR="004D72CE" w:rsidRPr="004A6DBF">
        <w:rPr>
          <w:snapToGrid w:val="0"/>
          <w:sz w:val="24"/>
          <w:szCs w:val="24"/>
        </w:rPr>
        <w:t>owanie do badania szczelności wo</w:t>
      </w:r>
      <w:r w:rsidRPr="004A6DBF">
        <w:rPr>
          <w:snapToGrid w:val="0"/>
          <w:sz w:val="24"/>
          <w:szCs w:val="24"/>
        </w:rPr>
        <w:t>dą zimną</w:t>
      </w:r>
    </w:p>
    <w:p w:rsidR="00460E8D" w:rsidRPr="009F447F" w:rsidRDefault="00460E8D">
      <w:pPr>
        <w:jc w:val="both"/>
        <w:rPr>
          <w:snapToGrid w:val="0"/>
          <w:sz w:val="24"/>
          <w:szCs w:val="24"/>
        </w:rPr>
      </w:pPr>
      <w:r w:rsidRPr="009F447F">
        <w:rPr>
          <w:snapToGrid w:val="0"/>
          <w:sz w:val="24"/>
          <w:szCs w:val="24"/>
        </w:rPr>
        <w:t>5.2.2.1 Przed przystąpieniem do badania szczelności wodą, instalacja (lub jej część) podle</w:t>
      </w:r>
      <w:r w:rsidRPr="009F447F">
        <w:rPr>
          <w:snapToGrid w:val="0"/>
          <w:sz w:val="24"/>
          <w:szCs w:val="24"/>
        </w:rPr>
        <w:softHyphen/>
        <w:t>gająca badaniu, powinna być skutecznie wypłukana wodą. Czynność tę należy wykonywać przy dodatniej temperaturze zewnętrznej, a budynek w którym jest instalacja nie może być przemarznięty. Podczas płukania wszystkie zawory przelotowe, przewodowe i grzejnikowe powinny być całkowicie otwarte, natomiast zawory obejściowe całkowicie zamknięte.</w:t>
      </w:r>
    </w:p>
    <w:p w:rsidR="00460E8D" w:rsidRPr="009F447F" w:rsidRDefault="00460E8D">
      <w:pPr>
        <w:jc w:val="both"/>
        <w:rPr>
          <w:snapToGrid w:val="0"/>
          <w:sz w:val="24"/>
          <w:szCs w:val="24"/>
        </w:rPr>
      </w:pPr>
      <w:r w:rsidRPr="009F447F">
        <w:rPr>
          <w:snapToGrid w:val="0"/>
          <w:sz w:val="24"/>
          <w:szCs w:val="24"/>
        </w:rPr>
        <w:t>5.2.2.2 Przed napełnieniem wodą instalacji wyposażanej w odpowietrzniki automatyczne i nie wypłukanej, nie należy wkręcać kompletnych automatycznych odpowietrzników, lecz je</w:t>
      </w:r>
      <w:r w:rsidRPr="009F447F">
        <w:rPr>
          <w:snapToGrid w:val="0"/>
          <w:sz w:val="24"/>
          <w:szCs w:val="24"/>
        </w:rPr>
        <w:softHyphen/>
        <w:t>dynie ich zawory stopowe. Do chwili skutecznego wypłukania instalacja taka powinna być od</w:t>
      </w:r>
      <w:r w:rsidRPr="009F447F">
        <w:rPr>
          <w:snapToGrid w:val="0"/>
          <w:sz w:val="24"/>
          <w:szCs w:val="24"/>
        </w:rPr>
        <w:softHyphen/>
        <w:t>powietrzana poprzez ręczne otwieranie zaworów stopowych. Zaleca się połączenie, z elemen</w:t>
      </w:r>
      <w:r w:rsidRPr="009F447F">
        <w:rPr>
          <w:snapToGrid w:val="0"/>
          <w:sz w:val="24"/>
          <w:szCs w:val="24"/>
        </w:rPr>
        <w:softHyphen/>
        <w:t>tem otwierającym zawór stopowy, węża elastycznego, umożliwiającego odprowadzenie wody płuczącej do przenośnego zbiornika lub kanalizacji. Dopiero po skutecznym wypłukaniu instalacji, w zawór stopowy należy wkręcić automatyczny odpowietrznik.</w:t>
      </w:r>
    </w:p>
    <w:p w:rsidR="00460E8D" w:rsidRPr="009F447F" w:rsidRDefault="00460E8D">
      <w:pPr>
        <w:jc w:val="both"/>
        <w:rPr>
          <w:snapToGrid w:val="0"/>
          <w:sz w:val="24"/>
          <w:szCs w:val="24"/>
        </w:rPr>
      </w:pPr>
      <w:r w:rsidRPr="009F447F">
        <w:rPr>
          <w:snapToGrid w:val="0"/>
          <w:sz w:val="24"/>
          <w:szCs w:val="24"/>
        </w:rPr>
        <w:t>5.2.2.3 Bezpośrednio po płukaniu należy instalację napełnić wodą sieciową lub inną spełniającą wymagania PN-C-04607:1993.</w:t>
      </w:r>
    </w:p>
    <w:p w:rsidR="00460E8D" w:rsidRPr="009F447F" w:rsidRDefault="00460E8D">
      <w:pPr>
        <w:jc w:val="both"/>
        <w:rPr>
          <w:snapToGrid w:val="0"/>
          <w:sz w:val="24"/>
          <w:szCs w:val="24"/>
        </w:rPr>
      </w:pPr>
      <w:r w:rsidRPr="009F447F">
        <w:rPr>
          <w:snapToGrid w:val="0"/>
          <w:sz w:val="24"/>
          <w:szCs w:val="24"/>
        </w:rPr>
        <w:t>5.2.2.4 Należy od instalacji odłączyć naczynie wzbiorcze, zaślepić rurę wzbiorczą.</w:t>
      </w:r>
    </w:p>
    <w:p w:rsidR="00460E8D" w:rsidRPr="009F447F" w:rsidRDefault="00460E8D">
      <w:pPr>
        <w:jc w:val="both"/>
        <w:rPr>
          <w:snapToGrid w:val="0"/>
          <w:sz w:val="24"/>
          <w:szCs w:val="24"/>
        </w:rPr>
      </w:pPr>
      <w:r w:rsidRPr="009F447F">
        <w:rPr>
          <w:snapToGrid w:val="0"/>
          <w:sz w:val="24"/>
          <w:szCs w:val="24"/>
        </w:rPr>
        <w:t>5.2.2.5 Po napełnieniu instalacji wodą zimną i po dokładnym jej odpowietrzeniu należy, przy ciśnieniu statycznym słupa wody, dokonać starannego przeglądu instalacji (szczególnie połączeń i dławic), w celu sprawdzenia, czy nie występują przecieki wody lub roszenie i czy instalacja jest przygotowana do rozpoczęcia badania szczelności.</w:t>
      </w:r>
    </w:p>
    <w:p w:rsidR="00460E8D" w:rsidRPr="009F447F" w:rsidRDefault="00460E8D">
      <w:pPr>
        <w:jc w:val="both"/>
        <w:rPr>
          <w:snapToGrid w:val="0"/>
          <w:sz w:val="24"/>
          <w:szCs w:val="24"/>
        </w:rPr>
      </w:pPr>
      <w:r w:rsidRPr="009F447F">
        <w:rPr>
          <w:snapToGrid w:val="0"/>
          <w:sz w:val="24"/>
          <w:szCs w:val="24"/>
        </w:rPr>
        <w:t>5.2.2.6 Instalację lub jej część, która po napełnieniu wodą nie będzie uruchomiona przed okresem występowania ujemnej temperatury zewnętrznej, zaleca się alternatywnie:</w:t>
      </w:r>
    </w:p>
    <w:p w:rsidR="00460E8D" w:rsidRPr="009F447F" w:rsidRDefault="00460E8D">
      <w:pPr>
        <w:numPr>
          <w:ilvl w:val="0"/>
          <w:numId w:val="34"/>
        </w:numPr>
        <w:jc w:val="both"/>
        <w:rPr>
          <w:snapToGrid w:val="0"/>
          <w:sz w:val="24"/>
          <w:szCs w:val="24"/>
        </w:rPr>
      </w:pPr>
      <w:r w:rsidRPr="009F447F">
        <w:rPr>
          <w:snapToGrid w:val="0"/>
          <w:sz w:val="24"/>
          <w:szCs w:val="24"/>
        </w:rPr>
        <w:t>zabezpieczyć przed skutkami zamarznięcia przez zastosowane wody instalacyjnej ze środkiem obniżającym temperaturę jej zamarzania i nie oddziaływującym szkodliwie na elementy instalacji,</w:t>
      </w:r>
    </w:p>
    <w:p w:rsidR="00460E8D" w:rsidRPr="009F447F" w:rsidRDefault="00460E8D">
      <w:pPr>
        <w:numPr>
          <w:ilvl w:val="0"/>
          <w:numId w:val="34"/>
        </w:numPr>
        <w:jc w:val="both"/>
        <w:rPr>
          <w:snapToGrid w:val="0"/>
          <w:sz w:val="24"/>
          <w:szCs w:val="24"/>
        </w:rPr>
      </w:pPr>
      <w:r w:rsidRPr="009F447F">
        <w:rPr>
          <w:snapToGrid w:val="0"/>
          <w:sz w:val="24"/>
          <w:szCs w:val="24"/>
        </w:rPr>
        <w:lastRenderedPageBreak/>
        <w:t>nie wyposażać w grzejniki, zastępując je grzejnikowymi szablonami montażowymi z odpowietrznikami miejscowymi, co po badaniu umożliwi spuszczenie wody z instalacji przy minimalizacji skutków korozji.</w:t>
      </w:r>
    </w:p>
    <w:p w:rsidR="00460E8D" w:rsidRPr="009F447F" w:rsidRDefault="00460E8D">
      <w:pPr>
        <w:jc w:val="both"/>
        <w:rPr>
          <w:snapToGrid w:val="0"/>
          <w:sz w:val="24"/>
          <w:szCs w:val="24"/>
        </w:rPr>
      </w:pPr>
      <w:r w:rsidRPr="009F447F">
        <w:rPr>
          <w:snapToGrid w:val="0"/>
          <w:sz w:val="24"/>
          <w:szCs w:val="24"/>
        </w:rPr>
        <w:t>5.2.3 Przebieg badania szczelności wodą zimną</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 xml:space="preserve">5.2.3.1 Do instalacji należy podłączyć ręczną pompę do badania szczelności. Pompa powinna być wyposażona w zbiornik wody, zawory odcinające, zawór zwrotny i spustowy. </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 xml:space="preserve">5.2.3.2 Podczas badania powinien być używany cechowany manometr tarczowy (średnica tarczy minimum </w:t>
      </w:r>
      <w:smartTag w:uri="urn:schemas-microsoft-com:office:smarttags" w:element="metricconverter">
        <w:smartTagPr>
          <w:attr w:name="ProductID" w:val="150 mm"/>
        </w:smartTagPr>
        <w:r w:rsidRPr="009F447F">
          <w:rPr>
            <w:rFonts w:ascii="Times New Roman" w:hAnsi="Times New Roman"/>
            <w:snapToGrid w:val="0"/>
            <w:szCs w:val="24"/>
          </w:rPr>
          <w:t>150 mm</w:t>
        </w:r>
      </w:smartTag>
      <w:r w:rsidRPr="009F447F">
        <w:rPr>
          <w:rFonts w:ascii="Times New Roman" w:hAnsi="Times New Roman"/>
          <w:snapToGrid w:val="0"/>
          <w:szCs w:val="24"/>
        </w:rPr>
        <w:t>) o zakresie o 50 % większym od ciśnienia próbnego i działce elementarnej 0,1 bar przy zakresie do 10 bar.</w:t>
      </w:r>
    </w:p>
    <w:p w:rsidR="00460E8D" w:rsidRPr="009F447F" w:rsidRDefault="00460E8D">
      <w:pPr>
        <w:jc w:val="both"/>
        <w:rPr>
          <w:snapToGrid w:val="0"/>
          <w:sz w:val="24"/>
          <w:szCs w:val="24"/>
        </w:rPr>
      </w:pPr>
      <w:r w:rsidRPr="009F447F">
        <w:rPr>
          <w:snapToGrid w:val="0"/>
          <w:sz w:val="24"/>
          <w:szCs w:val="24"/>
        </w:rPr>
        <w:t xml:space="preserve">5.2.3.3 Badanie szczelności instalacji wodą można rozpocząć po okresie co najmniej jednej doby </w:t>
      </w:r>
      <w:r w:rsidRPr="009F447F">
        <w:rPr>
          <w:snapToGrid w:val="0"/>
          <w:sz w:val="24"/>
          <w:szCs w:val="24"/>
        </w:rPr>
        <w:br/>
        <w:t>od stwierdzenia jej gotowości do takiego badania i nie wystąpienia w tym czasie przecieków wody lub roszenia.</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5.2.3.4 Po potwierdzeniu gotowości zładu do podjęcia badania szczelności należy zwiększyć ciśnienie w instalacji za pomocą pompy do badania szczelności, kontrolując jego wartość w najniższym punkcie instalacji.</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5.2.3.5 Wartość ciśnienia próbnego należy przyjmować na podstawie poniższej tablicy:</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567"/>
        <w:gridCol w:w="1418"/>
        <w:gridCol w:w="1701"/>
        <w:gridCol w:w="3260"/>
        <w:gridCol w:w="2835"/>
      </w:tblGrid>
      <w:tr w:rsidR="00460E8D" w:rsidRPr="009F447F">
        <w:trPr>
          <w:trHeight w:val="218"/>
        </w:trPr>
        <w:tc>
          <w:tcPr>
            <w:tcW w:w="567" w:type="dxa"/>
            <w:tcBorders>
              <w:top w:val="single" w:sz="4" w:space="0" w:color="auto"/>
              <w:left w:val="single" w:sz="4" w:space="0" w:color="auto"/>
              <w:bottom w:val="single" w:sz="4" w:space="0" w:color="auto"/>
              <w:right w:val="single" w:sz="4" w:space="0" w:color="auto"/>
            </w:tcBorders>
            <w:vAlign w:val="center"/>
          </w:tcPr>
          <w:p w:rsidR="00460E8D" w:rsidRPr="009F447F" w:rsidRDefault="00460E8D" w:rsidP="00460E8D">
            <w:pPr>
              <w:jc w:val="both"/>
              <w:rPr>
                <w:snapToGrid w:val="0"/>
                <w:sz w:val="24"/>
                <w:szCs w:val="24"/>
              </w:rPr>
            </w:pPr>
            <w:r w:rsidRPr="009F447F">
              <w:rPr>
                <w:snapToGrid w:val="0"/>
                <w:sz w:val="24"/>
                <w:szCs w:val="24"/>
              </w:rPr>
              <w:t>Lp.</w:t>
            </w:r>
          </w:p>
        </w:tc>
        <w:tc>
          <w:tcPr>
            <w:tcW w:w="1418" w:type="dxa"/>
            <w:tcBorders>
              <w:top w:val="single" w:sz="4" w:space="0" w:color="auto"/>
              <w:left w:val="single" w:sz="4" w:space="0" w:color="auto"/>
              <w:bottom w:val="single" w:sz="4" w:space="0" w:color="auto"/>
              <w:right w:val="single" w:sz="4" w:space="0" w:color="auto"/>
            </w:tcBorders>
            <w:vAlign w:val="center"/>
          </w:tcPr>
          <w:p w:rsidR="00460E8D" w:rsidRPr="009F447F" w:rsidRDefault="00460E8D" w:rsidP="00460E8D">
            <w:pPr>
              <w:jc w:val="both"/>
              <w:rPr>
                <w:snapToGrid w:val="0"/>
                <w:sz w:val="24"/>
                <w:szCs w:val="24"/>
              </w:rPr>
            </w:pPr>
            <w:r w:rsidRPr="009F447F">
              <w:rPr>
                <w:snapToGrid w:val="0"/>
                <w:sz w:val="24"/>
                <w:szCs w:val="24"/>
              </w:rPr>
              <w:t>Rodzaj instalacji lub grzejnika</w:t>
            </w:r>
          </w:p>
        </w:tc>
        <w:tc>
          <w:tcPr>
            <w:tcW w:w="1701" w:type="dxa"/>
            <w:tcBorders>
              <w:top w:val="single" w:sz="4" w:space="0" w:color="auto"/>
              <w:left w:val="single" w:sz="4" w:space="0" w:color="auto"/>
              <w:bottom w:val="single" w:sz="4" w:space="0" w:color="auto"/>
              <w:right w:val="single" w:sz="4" w:space="0" w:color="auto"/>
            </w:tcBorders>
          </w:tcPr>
          <w:p w:rsidR="00460E8D" w:rsidRPr="009F447F" w:rsidRDefault="00460E8D" w:rsidP="00460E8D">
            <w:pPr>
              <w:jc w:val="both"/>
              <w:rPr>
                <w:snapToGrid w:val="0"/>
                <w:sz w:val="24"/>
                <w:szCs w:val="24"/>
              </w:rPr>
            </w:pPr>
            <w:r w:rsidRPr="009F447F">
              <w:rPr>
                <w:snapToGrid w:val="0"/>
                <w:sz w:val="24"/>
                <w:szCs w:val="24"/>
              </w:rPr>
              <w:t>Sposób zabezpieczenia instalacji</w:t>
            </w:r>
          </w:p>
        </w:tc>
        <w:tc>
          <w:tcPr>
            <w:tcW w:w="3260" w:type="dxa"/>
            <w:tcBorders>
              <w:top w:val="single" w:sz="4" w:space="0" w:color="auto"/>
              <w:left w:val="single" w:sz="4" w:space="0" w:color="auto"/>
              <w:bottom w:val="single" w:sz="4" w:space="0" w:color="auto"/>
              <w:right w:val="single" w:sz="4" w:space="0" w:color="auto"/>
            </w:tcBorders>
            <w:vAlign w:val="center"/>
          </w:tcPr>
          <w:p w:rsidR="00460E8D" w:rsidRPr="009F447F" w:rsidRDefault="00460E8D" w:rsidP="00460E8D">
            <w:pPr>
              <w:jc w:val="both"/>
              <w:rPr>
                <w:snapToGrid w:val="0"/>
                <w:sz w:val="24"/>
                <w:szCs w:val="24"/>
              </w:rPr>
            </w:pPr>
            <w:r w:rsidRPr="009F447F">
              <w:rPr>
                <w:snapToGrid w:val="0"/>
                <w:sz w:val="24"/>
                <w:szCs w:val="24"/>
              </w:rPr>
              <w:t>Rodzaje urządzeń odbierających ciepło</w:t>
            </w:r>
          </w:p>
        </w:tc>
        <w:tc>
          <w:tcPr>
            <w:tcW w:w="2835" w:type="dxa"/>
            <w:tcBorders>
              <w:top w:val="single" w:sz="4" w:space="0" w:color="auto"/>
              <w:left w:val="single" w:sz="4" w:space="0" w:color="auto"/>
              <w:bottom w:val="single" w:sz="4" w:space="0" w:color="auto"/>
              <w:right w:val="single" w:sz="4" w:space="0" w:color="auto"/>
            </w:tcBorders>
          </w:tcPr>
          <w:p w:rsidR="00460E8D" w:rsidRPr="009F447F" w:rsidRDefault="00460E8D" w:rsidP="00460E8D">
            <w:pPr>
              <w:jc w:val="both"/>
              <w:rPr>
                <w:snapToGrid w:val="0"/>
                <w:sz w:val="24"/>
                <w:szCs w:val="24"/>
              </w:rPr>
            </w:pPr>
            <w:r w:rsidRPr="009F447F">
              <w:rPr>
                <w:snapToGrid w:val="0"/>
                <w:sz w:val="24"/>
                <w:szCs w:val="24"/>
              </w:rPr>
              <w:t>Ciśnienie próbne w najniższym punkcie instalacji</w:t>
            </w:r>
          </w:p>
        </w:tc>
      </w:tr>
      <w:tr w:rsidR="00460E8D" w:rsidRPr="009F447F">
        <w:trPr>
          <w:trHeight w:val="180"/>
        </w:trPr>
        <w:tc>
          <w:tcPr>
            <w:tcW w:w="567" w:type="dxa"/>
            <w:tcBorders>
              <w:top w:val="single" w:sz="4" w:space="0" w:color="auto"/>
              <w:left w:val="single" w:sz="4" w:space="0" w:color="auto"/>
              <w:bottom w:val="double" w:sz="4" w:space="0" w:color="auto"/>
              <w:right w:val="single" w:sz="4" w:space="0" w:color="auto"/>
            </w:tcBorders>
          </w:tcPr>
          <w:p w:rsidR="00460E8D" w:rsidRPr="009F447F" w:rsidRDefault="00460E8D" w:rsidP="00460E8D">
            <w:pPr>
              <w:spacing w:line="360" w:lineRule="atLeast"/>
              <w:jc w:val="center"/>
              <w:rPr>
                <w:snapToGrid w:val="0"/>
                <w:sz w:val="24"/>
                <w:szCs w:val="24"/>
              </w:rPr>
            </w:pPr>
            <w:r w:rsidRPr="009F447F">
              <w:rPr>
                <w:snapToGrid w:val="0"/>
                <w:sz w:val="24"/>
                <w:szCs w:val="24"/>
              </w:rPr>
              <w:t>-</w:t>
            </w:r>
          </w:p>
        </w:tc>
        <w:tc>
          <w:tcPr>
            <w:tcW w:w="1418" w:type="dxa"/>
            <w:tcBorders>
              <w:top w:val="single" w:sz="4" w:space="0" w:color="auto"/>
              <w:left w:val="single" w:sz="4" w:space="0" w:color="auto"/>
              <w:bottom w:val="double" w:sz="4" w:space="0" w:color="auto"/>
              <w:right w:val="single" w:sz="4" w:space="0" w:color="auto"/>
            </w:tcBorders>
          </w:tcPr>
          <w:p w:rsidR="00460E8D" w:rsidRPr="009F447F" w:rsidRDefault="00460E8D" w:rsidP="00460E8D">
            <w:pPr>
              <w:spacing w:line="360" w:lineRule="atLeast"/>
              <w:jc w:val="center"/>
              <w:rPr>
                <w:snapToGrid w:val="0"/>
                <w:sz w:val="24"/>
                <w:szCs w:val="24"/>
              </w:rPr>
            </w:pPr>
            <w:r w:rsidRPr="009F447F">
              <w:rPr>
                <w:snapToGrid w:val="0"/>
                <w:sz w:val="24"/>
                <w:szCs w:val="24"/>
              </w:rPr>
              <w:t>-</w:t>
            </w:r>
          </w:p>
        </w:tc>
        <w:tc>
          <w:tcPr>
            <w:tcW w:w="1701" w:type="dxa"/>
            <w:tcBorders>
              <w:top w:val="single" w:sz="4" w:space="0" w:color="auto"/>
              <w:left w:val="single" w:sz="4" w:space="0" w:color="auto"/>
              <w:bottom w:val="double" w:sz="4" w:space="0" w:color="auto"/>
              <w:right w:val="single" w:sz="4" w:space="0" w:color="auto"/>
            </w:tcBorders>
          </w:tcPr>
          <w:p w:rsidR="00460E8D" w:rsidRPr="009F447F" w:rsidRDefault="00460E8D" w:rsidP="00460E8D">
            <w:pPr>
              <w:spacing w:line="360" w:lineRule="atLeast"/>
              <w:jc w:val="center"/>
              <w:rPr>
                <w:snapToGrid w:val="0"/>
                <w:sz w:val="24"/>
                <w:szCs w:val="24"/>
              </w:rPr>
            </w:pPr>
            <w:r w:rsidRPr="009F447F">
              <w:rPr>
                <w:snapToGrid w:val="0"/>
                <w:sz w:val="24"/>
                <w:szCs w:val="24"/>
              </w:rPr>
              <w:t>-</w:t>
            </w:r>
          </w:p>
        </w:tc>
        <w:tc>
          <w:tcPr>
            <w:tcW w:w="3260" w:type="dxa"/>
            <w:tcBorders>
              <w:top w:val="single" w:sz="4" w:space="0" w:color="auto"/>
              <w:left w:val="single" w:sz="4" w:space="0" w:color="auto"/>
              <w:bottom w:val="double" w:sz="4" w:space="0" w:color="auto"/>
              <w:right w:val="single" w:sz="4" w:space="0" w:color="auto"/>
            </w:tcBorders>
          </w:tcPr>
          <w:p w:rsidR="00460E8D" w:rsidRPr="009F447F" w:rsidRDefault="00460E8D" w:rsidP="00460E8D">
            <w:pPr>
              <w:spacing w:line="360" w:lineRule="atLeast"/>
              <w:jc w:val="center"/>
              <w:rPr>
                <w:snapToGrid w:val="0"/>
                <w:sz w:val="24"/>
                <w:szCs w:val="24"/>
              </w:rPr>
            </w:pPr>
            <w:r w:rsidRPr="009F447F">
              <w:rPr>
                <w:snapToGrid w:val="0"/>
                <w:sz w:val="24"/>
                <w:szCs w:val="24"/>
              </w:rPr>
              <w:t>-</w:t>
            </w:r>
          </w:p>
        </w:tc>
        <w:tc>
          <w:tcPr>
            <w:tcW w:w="2835" w:type="dxa"/>
            <w:tcBorders>
              <w:top w:val="single" w:sz="4" w:space="0" w:color="auto"/>
              <w:left w:val="single" w:sz="4" w:space="0" w:color="auto"/>
              <w:bottom w:val="double" w:sz="4" w:space="0" w:color="auto"/>
              <w:right w:val="single" w:sz="4" w:space="0" w:color="auto"/>
            </w:tcBorders>
          </w:tcPr>
          <w:p w:rsidR="00460E8D" w:rsidRPr="009F447F" w:rsidRDefault="00460E8D" w:rsidP="00460E8D">
            <w:pPr>
              <w:spacing w:line="360" w:lineRule="atLeast"/>
              <w:jc w:val="center"/>
              <w:rPr>
                <w:snapToGrid w:val="0"/>
                <w:sz w:val="24"/>
                <w:szCs w:val="24"/>
              </w:rPr>
            </w:pPr>
            <w:r w:rsidRPr="009F447F">
              <w:rPr>
                <w:snapToGrid w:val="0"/>
                <w:sz w:val="24"/>
                <w:szCs w:val="24"/>
              </w:rPr>
              <w:t>bar</w:t>
            </w:r>
          </w:p>
        </w:tc>
      </w:tr>
      <w:tr w:rsidR="00460E8D" w:rsidRPr="009F447F" w:rsidTr="009A573B">
        <w:trPr>
          <w:trHeight w:val="655"/>
        </w:trPr>
        <w:tc>
          <w:tcPr>
            <w:tcW w:w="567" w:type="dxa"/>
            <w:tcBorders>
              <w:top w:val="double" w:sz="4" w:space="0" w:color="auto"/>
              <w:left w:val="single" w:sz="4" w:space="0" w:color="auto"/>
              <w:bottom w:val="double" w:sz="4" w:space="0" w:color="auto"/>
              <w:right w:val="single" w:sz="4" w:space="0" w:color="auto"/>
            </w:tcBorders>
          </w:tcPr>
          <w:p w:rsidR="00460E8D" w:rsidRPr="009F447F" w:rsidRDefault="00460E8D" w:rsidP="00460E8D">
            <w:pPr>
              <w:jc w:val="both"/>
              <w:rPr>
                <w:snapToGrid w:val="0"/>
                <w:sz w:val="24"/>
                <w:szCs w:val="24"/>
              </w:rPr>
            </w:pPr>
            <w:r w:rsidRPr="009F447F">
              <w:rPr>
                <w:snapToGrid w:val="0"/>
                <w:sz w:val="24"/>
                <w:szCs w:val="24"/>
              </w:rPr>
              <w:t>1</w:t>
            </w:r>
          </w:p>
        </w:tc>
        <w:tc>
          <w:tcPr>
            <w:tcW w:w="1418" w:type="dxa"/>
            <w:tcBorders>
              <w:top w:val="double" w:sz="4" w:space="0" w:color="auto"/>
              <w:left w:val="single" w:sz="4" w:space="0" w:color="auto"/>
              <w:bottom w:val="double" w:sz="4" w:space="0" w:color="auto"/>
              <w:right w:val="single" w:sz="4" w:space="0" w:color="auto"/>
            </w:tcBorders>
          </w:tcPr>
          <w:p w:rsidR="00460E8D" w:rsidRPr="009F447F" w:rsidRDefault="00460E8D" w:rsidP="00460E8D">
            <w:pPr>
              <w:jc w:val="both"/>
              <w:rPr>
                <w:snapToGrid w:val="0"/>
                <w:sz w:val="24"/>
                <w:szCs w:val="24"/>
              </w:rPr>
            </w:pPr>
            <w:r w:rsidRPr="009F447F">
              <w:rPr>
                <w:snapToGrid w:val="0"/>
                <w:sz w:val="24"/>
                <w:szCs w:val="24"/>
              </w:rPr>
              <w:t>instalacja ogrzewcza o oblicz</w:t>
            </w:r>
            <w:r w:rsidR="004D72CE">
              <w:rPr>
                <w:snapToGrid w:val="0"/>
                <w:sz w:val="24"/>
                <w:szCs w:val="24"/>
              </w:rPr>
              <w:t>.</w:t>
            </w:r>
            <w:r w:rsidRPr="009F447F">
              <w:rPr>
                <w:snapToGrid w:val="0"/>
                <w:sz w:val="24"/>
                <w:szCs w:val="24"/>
              </w:rPr>
              <w:t xml:space="preserve"> temperaturze zasilenia </w:t>
            </w:r>
          </w:p>
          <w:p w:rsidR="00460E8D" w:rsidRPr="009F447F" w:rsidRDefault="00460E8D" w:rsidP="00460E8D">
            <w:pPr>
              <w:jc w:val="both"/>
              <w:rPr>
                <w:snapToGrid w:val="0"/>
                <w:sz w:val="24"/>
                <w:szCs w:val="24"/>
              </w:rPr>
            </w:pPr>
            <w:r w:rsidRPr="009F447F">
              <w:rPr>
                <w:snapToGrid w:val="0"/>
                <w:sz w:val="24"/>
                <w:szCs w:val="24"/>
              </w:rPr>
              <w:t>t</w:t>
            </w:r>
            <w:r w:rsidRPr="009F447F">
              <w:rPr>
                <w:snapToGrid w:val="0"/>
                <w:sz w:val="24"/>
                <w:szCs w:val="24"/>
                <w:vertAlign w:val="subscript"/>
              </w:rPr>
              <w:t>1</w:t>
            </w:r>
            <w:r w:rsidRPr="009F447F">
              <w:rPr>
                <w:snapToGrid w:val="0"/>
                <w:sz w:val="24"/>
                <w:szCs w:val="24"/>
              </w:rPr>
              <w:t xml:space="preserve"> &lt; </w:t>
            </w:r>
            <w:smartTag w:uri="urn:schemas-microsoft-com:office:smarttags" w:element="metricconverter">
              <w:smartTagPr>
                <w:attr w:name="ProductID" w:val="100ﾰC"/>
              </w:smartTagPr>
              <w:r w:rsidRPr="009F447F">
                <w:rPr>
                  <w:snapToGrid w:val="0"/>
                  <w:sz w:val="24"/>
                  <w:szCs w:val="24"/>
                </w:rPr>
                <w:t>100°C</w:t>
              </w:r>
            </w:smartTag>
          </w:p>
        </w:tc>
        <w:tc>
          <w:tcPr>
            <w:tcW w:w="1701" w:type="dxa"/>
            <w:tcBorders>
              <w:top w:val="double" w:sz="4" w:space="0" w:color="auto"/>
              <w:left w:val="single" w:sz="4" w:space="0" w:color="auto"/>
              <w:bottom w:val="double" w:sz="4" w:space="0" w:color="auto"/>
              <w:right w:val="single" w:sz="4" w:space="0" w:color="auto"/>
            </w:tcBorders>
            <w:vAlign w:val="center"/>
          </w:tcPr>
          <w:p w:rsidR="00460E8D" w:rsidRPr="009F447F" w:rsidRDefault="00460E8D" w:rsidP="00460E8D">
            <w:pPr>
              <w:jc w:val="both"/>
              <w:rPr>
                <w:snapToGrid w:val="0"/>
                <w:sz w:val="24"/>
                <w:szCs w:val="24"/>
              </w:rPr>
            </w:pPr>
            <w:r w:rsidRPr="009F447F">
              <w:rPr>
                <w:snapToGrid w:val="0"/>
                <w:sz w:val="24"/>
                <w:szCs w:val="24"/>
              </w:rPr>
              <w:t>Zgodnie z wymaganiami: PN-B-02413 lub PN-B-02414</w:t>
            </w:r>
          </w:p>
        </w:tc>
        <w:tc>
          <w:tcPr>
            <w:tcW w:w="3260" w:type="dxa"/>
            <w:tcBorders>
              <w:top w:val="double" w:sz="4" w:space="0" w:color="auto"/>
              <w:left w:val="single" w:sz="4" w:space="0" w:color="auto"/>
              <w:bottom w:val="double" w:sz="4" w:space="0" w:color="auto"/>
              <w:right w:val="single" w:sz="4" w:space="0" w:color="auto"/>
            </w:tcBorders>
            <w:vAlign w:val="center"/>
          </w:tcPr>
          <w:p w:rsidR="00460E8D" w:rsidRPr="009F447F" w:rsidRDefault="004D72CE" w:rsidP="00460E8D">
            <w:pPr>
              <w:jc w:val="both"/>
              <w:rPr>
                <w:snapToGrid w:val="0"/>
                <w:sz w:val="24"/>
                <w:szCs w:val="24"/>
              </w:rPr>
            </w:pPr>
            <w:r>
              <w:rPr>
                <w:snapToGrid w:val="0"/>
                <w:sz w:val="24"/>
                <w:szCs w:val="24"/>
              </w:rPr>
              <w:t>D</w:t>
            </w:r>
            <w:r w:rsidR="00460E8D" w:rsidRPr="009F447F">
              <w:rPr>
                <w:snapToGrid w:val="0"/>
                <w:sz w:val="24"/>
                <w:szCs w:val="24"/>
              </w:rPr>
              <w:t>owolne, z ograniczeniami wynikającymi z właściwej polskiej normy lub aprobaty technicznej.</w:t>
            </w:r>
          </w:p>
          <w:p w:rsidR="00460E8D" w:rsidRPr="009F447F" w:rsidRDefault="00460E8D" w:rsidP="00460E8D">
            <w:pPr>
              <w:jc w:val="both"/>
              <w:rPr>
                <w:snapToGrid w:val="0"/>
                <w:sz w:val="24"/>
                <w:szCs w:val="24"/>
              </w:rPr>
            </w:pPr>
            <w:r w:rsidRPr="009F447F">
              <w:rPr>
                <w:snapToGrid w:val="0"/>
                <w:sz w:val="24"/>
                <w:szCs w:val="24"/>
              </w:rPr>
              <w:tab/>
            </w:r>
          </w:p>
        </w:tc>
        <w:tc>
          <w:tcPr>
            <w:tcW w:w="2835" w:type="dxa"/>
            <w:tcBorders>
              <w:top w:val="double" w:sz="4" w:space="0" w:color="auto"/>
              <w:left w:val="single" w:sz="4" w:space="0" w:color="auto"/>
              <w:bottom w:val="double" w:sz="4" w:space="0" w:color="auto"/>
              <w:right w:val="single" w:sz="4" w:space="0" w:color="auto"/>
            </w:tcBorders>
            <w:vAlign w:val="center"/>
          </w:tcPr>
          <w:p w:rsidR="00460E8D" w:rsidRPr="009F447F" w:rsidRDefault="009A573B" w:rsidP="00460E8D">
            <w:pPr>
              <w:jc w:val="both"/>
              <w:rPr>
                <w:snapToGrid w:val="0"/>
                <w:sz w:val="24"/>
                <w:szCs w:val="24"/>
              </w:rPr>
            </w:pPr>
            <w:r w:rsidRPr="009F447F">
              <w:rPr>
                <w:snapToGrid w:val="0"/>
                <w:sz w:val="24"/>
                <w:szCs w:val="24"/>
              </w:rPr>
              <w:t>P</w:t>
            </w:r>
            <w:r w:rsidR="00460E8D" w:rsidRPr="009F447F">
              <w:rPr>
                <w:snapToGrid w:val="0"/>
                <w:sz w:val="24"/>
                <w:szCs w:val="24"/>
                <w:vertAlign w:val="subscript"/>
              </w:rPr>
              <w:t>r</w:t>
            </w:r>
            <w:r w:rsidR="00460E8D" w:rsidRPr="009F447F">
              <w:rPr>
                <w:snapToGrid w:val="0"/>
                <w:sz w:val="24"/>
                <w:szCs w:val="24"/>
                <w:vertAlign w:val="superscript"/>
              </w:rPr>
              <w:t>*)</w:t>
            </w:r>
            <w:r w:rsidR="00460E8D" w:rsidRPr="009F447F">
              <w:rPr>
                <w:snapToGrid w:val="0"/>
                <w:sz w:val="24"/>
                <w:szCs w:val="24"/>
              </w:rPr>
              <w:t xml:space="preserve">+ 2 lecz nie mniej </w:t>
            </w:r>
            <w:r w:rsidR="00460E8D" w:rsidRPr="009F447F">
              <w:rPr>
                <w:snapToGrid w:val="0"/>
                <w:sz w:val="24"/>
                <w:szCs w:val="24"/>
              </w:rPr>
              <w:br/>
              <w:t>niż 4 bary</w:t>
            </w:r>
          </w:p>
          <w:p w:rsidR="00460E8D" w:rsidRPr="009F447F" w:rsidRDefault="00460E8D" w:rsidP="00460E8D">
            <w:pPr>
              <w:jc w:val="both"/>
              <w:rPr>
                <w:snapToGrid w:val="0"/>
                <w:sz w:val="24"/>
                <w:szCs w:val="24"/>
              </w:rPr>
            </w:pPr>
          </w:p>
        </w:tc>
      </w:tr>
      <w:tr w:rsidR="009A573B" w:rsidRPr="009F447F">
        <w:trPr>
          <w:trHeight w:val="655"/>
        </w:trPr>
        <w:tc>
          <w:tcPr>
            <w:tcW w:w="567" w:type="dxa"/>
            <w:tcBorders>
              <w:top w:val="double" w:sz="4" w:space="0" w:color="auto"/>
              <w:left w:val="single" w:sz="4" w:space="0" w:color="auto"/>
              <w:bottom w:val="single" w:sz="4" w:space="0" w:color="auto"/>
              <w:right w:val="single" w:sz="4" w:space="0" w:color="auto"/>
            </w:tcBorders>
          </w:tcPr>
          <w:p w:rsidR="009A573B" w:rsidRPr="009F447F" w:rsidRDefault="009A573B" w:rsidP="00460E8D">
            <w:pPr>
              <w:jc w:val="both"/>
              <w:rPr>
                <w:snapToGrid w:val="0"/>
                <w:sz w:val="24"/>
                <w:szCs w:val="24"/>
              </w:rPr>
            </w:pPr>
            <w:r w:rsidRPr="009F447F">
              <w:rPr>
                <w:snapToGrid w:val="0"/>
                <w:sz w:val="24"/>
                <w:szCs w:val="24"/>
              </w:rPr>
              <w:t>2</w:t>
            </w:r>
          </w:p>
        </w:tc>
        <w:tc>
          <w:tcPr>
            <w:tcW w:w="1418" w:type="dxa"/>
            <w:tcBorders>
              <w:top w:val="double" w:sz="4" w:space="0" w:color="auto"/>
              <w:left w:val="single" w:sz="4" w:space="0" w:color="auto"/>
              <w:bottom w:val="single" w:sz="4" w:space="0" w:color="auto"/>
              <w:right w:val="single" w:sz="4" w:space="0" w:color="auto"/>
            </w:tcBorders>
          </w:tcPr>
          <w:p w:rsidR="009A573B" w:rsidRPr="009F447F" w:rsidRDefault="009A573B" w:rsidP="009A573B">
            <w:pPr>
              <w:jc w:val="both"/>
              <w:rPr>
                <w:snapToGrid w:val="0"/>
                <w:sz w:val="24"/>
                <w:szCs w:val="24"/>
              </w:rPr>
            </w:pPr>
            <w:r w:rsidRPr="009F447F">
              <w:rPr>
                <w:snapToGrid w:val="0"/>
                <w:sz w:val="24"/>
                <w:szCs w:val="24"/>
              </w:rPr>
              <w:t>instalacja ogrzewcza o oblicz</w:t>
            </w:r>
            <w:r w:rsidR="004D72CE">
              <w:rPr>
                <w:snapToGrid w:val="0"/>
                <w:sz w:val="24"/>
                <w:szCs w:val="24"/>
              </w:rPr>
              <w:t>.</w:t>
            </w:r>
            <w:r w:rsidRPr="009F447F">
              <w:rPr>
                <w:snapToGrid w:val="0"/>
                <w:sz w:val="24"/>
                <w:szCs w:val="24"/>
              </w:rPr>
              <w:t xml:space="preserve"> temperaturze zasilenia </w:t>
            </w:r>
          </w:p>
          <w:p w:rsidR="009A573B" w:rsidRPr="009F447F" w:rsidRDefault="009A573B" w:rsidP="009A573B">
            <w:pPr>
              <w:jc w:val="both"/>
              <w:rPr>
                <w:snapToGrid w:val="0"/>
                <w:sz w:val="24"/>
                <w:szCs w:val="24"/>
              </w:rPr>
            </w:pPr>
            <w:r w:rsidRPr="009F447F">
              <w:rPr>
                <w:snapToGrid w:val="0"/>
                <w:sz w:val="24"/>
                <w:szCs w:val="24"/>
              </w:rPr>
              <w:t>t</w:t>
            </w:r>
            <w:r w:rsidRPr="009F447F">
              <w:rPr>
                <w:snapToGrid w:val="0"/>
                <w:sz w:val="24"/>
                <w:szCs w:val="24"/>
                <w:vertAlign w:val="subscript"/>
              </w:rPr>
              <w:t>1</w:t>
            </w:r>
            <w:r w:rsidRPr="009F447F">
              <w:rPr>
                <w:snapToGrid w:val="0"/>
                <w:sz w:val="24"/>
                <w:szCs w:val="24"/>
              </w:rPr>
              <w:t xml:space="preserve"> &gt; </w:t>
            </w:r>
            <w:smartTag w:uri="urn:schemas-microsoft-com:office:smarttags" w:element="metricconverter">
              <w:smartTagPr>
                <w:attr w:name="ProductID" w:val="120ﾰC"/>
              </w:smartTagPr>
              <w:r w:rsidRPr="009F447F">
                <w:rPr>
                  <w:snapToGrid w:val="0"/>
                  <w:sz w:val="24"/>
                  <w:szCs w:val="24"/>
                </w:rPr>
                <w:t>120°C</w:t>
              </w:r>
            </w:smartTag>
          </w:p>
        </w:tc>
        <w:tc>
          <w:tcPr>
            <w:tcW w:w="1701" w:type="dxa"/>
            <w:tcBorders>
              <w:top w:val="double" w:sz="4" w:space="0" w:color="auto"/>
              <w:left w:val="single" w:sz="4" w:space="0" w:color="auto"/>
              <w:bottom w:val="single" w:sz="4" w:space="0" w:color="auto"/>
              <w:right w:val="single" w:sz="4" w:space="0" w:color="auto"/>
            </w:tcBorders>
            <w:vAlign w:val="center"/>
          </w:tcPr>
          <w:p w:rsidR="009A573B" w:rsidRPr="009F447F" w:rsidRDefault="009A573B" w:rsidP="00460E8D">
            <w:pPr>
              <w:jc w:val="both"/>
              <w:rPr>
                <w:snapToGrid w:val="0"/>
                <w:sz w:val="24"/>
                <w:szCs w:val="24"/>
              </w:rPr>
            </w:pPr>
            <w:r w:rsidRPr="009F447F">
              <w:rPr>
                <w:snapToGrid w:val="0"/>
                <w:sz w:val="24"/>
                <w:szCs w:val="24"/>
              </w:rPr>
              <w:t>Zgodnie z odpowiednimi wymaganiami normatywnymi</w:t>
            </w:r>
          </w:p>
        </w:tc>
        <w:tc>
          <w:tcPr>
            <w:tcW w:w="3260" w:type="dxa"/>
            <w:tcBorders>
              <w:top w:val="double" w:sz="4" w:space="0" w:color="auto"/>
              <w:left w:val="single" w:sz="4" w:space="0" w:color="auto"/>
              <w:bottom w:val="single" w:sz="4" w:space="0" w:color="auto"/>
              <w:right w:val="single" w:sz="4" w:space="0" w:color="auto"/>
            </w:tcBorders>
            <w:vAlign w:val="center"/>
          </w:tcPr>
          <w:p w:rsidR="009A573B" w:rsidRPr="009F447F" w:rsidRDefault="009A573B" w:rsidP="00460E8D">
            <w:pPr>
              <w:jc w:val="both"/>
              <w:rPr>
                <w:snapToGrid w:val="0"/>
                <w:sz w:val="24"/>
                <w:szCs w:val="24"/>
              </w:rPr>
            </w:pPr>
            <w:r w:rsidRPr="009F447F">
              <w:rPr>
                <w:snapToGrid w:val="0"/>
                <w:sz w:val="24"/>
                <w:szCs w:val="24"/>
              </w:rPr>
              <w:t>Dowolne w zakresie wynikającym z właściwej polskiej normy lub aprobaty tchnicznej</w:t>
            </w:r>
          </w:p>
        </w:tc>
        <w:tc>
          <w:tcPr>
            <w:tcW w:w="2835" w:type="dxa"/>
            <w:tcBorders>
              <w:top w:val="double" w:sz="4" w:space="0" w:color="auto"/>
              <w:left w:val="single" w:sz="4" w:space="0" w:color="auto"/>
              <w:bottom w:val="single" w:sz="4" w:space="0" w:color="auto"/>
              <w:right w:val="single" w:sz="4" w:space="0" w:color="auto"/>
            </w:tcBorders>
            <w:vAlign w:val="center"/>
          </w:tcPr>
          <w:p w:rsidR="009A573B" w:rsidRPr="009F447F" w:rsidRDefault="009A573B" w:rsidP="00460E8D">
            <w:pPr>
              <w:jc w:val="both"/>
              <w:rPr>
                <w:snapToGrid w:val="0"/>
                <w:sz w:val="24"/>
                <w:szCs w:val="24"/>
              </w:rPr>
            </w:pPr>
            <w:r w:rsidRPr="009F447F">
              <w:rPr>
                <w:snapToGrid w:val="0"/>
                <w:sz w:val="24"/>
                <w:szCs w:val="24"/>
              </w:rPr>
              <w:t>1,5 Pr*</w:t>
            </w:r>
          </w:p>
        </w:tc>
      </w:tr>
    </w:tbl>
    <w:p w:rsidR="00460E8D" w:rsidRPr="009F447F" w:rsidRDefault="009A573B">
      <w:pPr>
        <w:pStyle w:val="teksarial"/>
        <w:rPr>
          <w:rFonts w:ascii="Times New Roman" w:hAnsi="Times New Roman"/>
          <w:snapToGrid w:val="0"/>
          <w:szCs w:val="24"/>
        </w:rPr>
      </w:pPr>
      <w:r w:rsidRPr="009F447F">
        <w:rPr>
          <w:rFonts w:ascii="Times New Roman" w:hAnsi="Times New Roman"/>
          <w:snapToGrid w:val="0"/>
          <w:szCs w:val="24"/>
        </w:rPr>
        <w:t>* ciśnienie robocze w najwyższym punkcie instalacji</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 xml:space="preserve">Badanie należy przeprowadzić zgodnie z warunkami podanymi w poniższej tablicy: </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1560"/>
        <w:gridCol w:w="3150"/>
        <w:gridCol w:w="1527"/>
        <w:gridCol w:w="3544"/>
      </w:tblGrid>
      <w:tr w:rsidR="00460E8D" w:rsidRPr="009F447F">
        <w:trPr>
          <w:cantSplit/>
          <w:trHeight w:val="283"/>
        </w:trPr>
        <w:tc>
          <w:tcPr>
            <w:tcW w:w="1560" w:type="dxa"/>
            <w:vMerge w:val="restart"/>
            <w:tcBorders>
              <w:top w:val="single" w:sz="4" w:space="0" w:color="auto"/>
              <w:left w:val="single" w:sz="4" w:space="0" w:color="auto"/>
              <w:bottom w:val="doub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Połączenia przewodów</w:t>
            </w:r>
          </w:p>
        </w:tc>
        <w:tc>
          <w:tcPr>
            <w:tcW w:w="8221" w:type="dxa"/>
            <w:gridSpan w:val="3"/>
            <w:tcBorders>
              <w:top w:val="single" w:sz="4" w:space="0" w:color="auto"/>
              <w:left w:val="single" w:sz="4" w:space="0" w:color="auto"/>
              <w:bottom w:val="single" w:sz="4" w:space="0" w:color="auto"/>
              <w:right w:val="single" w:sz="4" w:space="0" w:color="auto"/>
            </w:tcBorders>
          </w:tcPr>
          <w:p w:rsidR="00460E8D" w:rsidRPr="009F447F" w:rsidRDefault="00460E8D">
            <w:pPr>
              <w:pStyle w:val="Nagwek3"/>
              <w:jc w:val="both"/>
              <w:rPr>
                <w:szCs w:val="24"/>
              </w:rPr>
            </w:pPr>
            <w:r w:rsidRPr="009F447F">
              <w:rPr>
                <w:szCs w:val="24"/>
              </w:rPr>
              <w:t>Przebieg badania</w:t>
            </w:r>
          </w:p>
        </w:tc>
      </w:tr>
      <w:tr w:rsidR="00460E8D" w:rsidRPr="009F447F">
        <w:trPr>
          <w:cantSplit/>
          <w:trHeight w:val="167"/>
        </w:trPr>
        <w:tc>
          <w:tcPr>
            <w:tcW w:w="1560" w:type="dxa"/>
            <w:vMerge/>
            <w:tcBorders>
              <w:top w:val="single" w:sz="4" w:space="0" w:color="auto"/>
              <w:left w:val="single" w:sz="4" w:space="0" w:color="auto"/>
              <w:bottom w:val="double" w:sz="4" w:space="0" w:color="auto"/>
              <w:right w:val="single" w:sz="4" w:space="0" w:color="auto"/>
            </w:tcBorders>
            <w:vAlign w:val="center"/>
          </w:tcPr>
          <w:p w:rsidR="00460E8D" w:rsidRPr="009F447F" w:rsidRDefault="00460E8D">
            <w:pPr>
              <w:jc w:val="both"/>
              <w:rPr>
                <w:snapToGrid w:val="0"/>
                <w:sz w:val="24"/>
                <w:szCs w:val="24"/>
              </w:rPr>
            </w:pPr>
          </w:p>
        </w:tc>
        <w:tc>
          <w:tcPr>
            <w:tcW w:w="3150" w:type="dxa"/>
            <w:tcBorders>
              <w:top w:val="single" w:sz="4" w:space="0" w:color="auto"/>
              <w:left w:val="single" w:sz="4" w:space="0" w:color="auto"/>
              <w:bottom w:val="doub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Nazwa czynności</w:t>
            </w:r>
          </w:p>
        </w:tc>
        <w:tc>
          <w:tcPr>
            <w:tcW w:w="1527"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Czas trwania</w:t>
            </w:r>
          </w:p>
        </w:tc>
        <w:tc>
          <w:tcPr>
            <w:tcW w:w="3544" w:type="dxa"/>
            <w:tcBorders>
              <w:top w:val="single" w:sz="4" w:space="0" w:color="auto"/>
              <w:left w:val="single" w:sz="4" w:space="0" w:color="auto"/>
              <w:bottom w:val="doub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 xml:space="preserve">Warunki uznania wyników </w:t>
            </w:r>
          </w:p>
          <w:p w:rsidR="00460E8D" w:rsidRPr="009F447F" w:rsidRDefault="00460E8D">
            <w:pPr>
              <w:jc w:val="both"/>
              <w:rPr>
                <w:snapToGrid w:val="0"/>
                <w:sz w:val="24"/>
                <w:szCs w:val="24"/>
              </w:rPr>
            </w:pPr>
            <w:r w:rsidRPr="009F447F">
              <w:rPr>
                <w:snapToGrid w:val="0"/>
                <w:sz w:val="24"/>
                <w:szCs w:val="24"/>
              </w:rPr>
              <w:t>Badania za pozytywne</w:t>
            </w:r>
          </w:p>
        </w:tc>
      </w:tr>
      <w:tr w:rsidR="00460E8D" w:rsidRPr="009F447F">
        <w:trPr>
          <w:cantSplit/>
          <w:trHeight w:val="103"/>
        </w:trPr>
        <w:tc>
          <w:tcPr>
            <w:tcW w:w="1560" w:type="dxa"/>
            <w:vMerge w:val="restart"/>
            <w:tcBorders>
              <w:top w:val="doub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Spawane, lutowane,</w:t>
            </w:r>
          </w:p>
          <w:p w:rsidR="00460E8D" w:rsidRPr="009F447F" w:rsidRDefault="00460E8D">
            <w:pPr>
              <w:jc w:val="both"/>
              <w:rPr>
                <w:snapToGrid w:val="0"/>
                <w:sz w:val="24"/>
                <w:szCs w:val="24"/>
              </w:rPr>
            </w:pPr>
            <w:r w:rsidRPr="009F447F">
              <w:rPr>
                <w:snapToGrid w:val="0"/>
                <w:sz w:val="24"/>
                <w:szCs w:val="24"/>
              </w:rPr>
              <w:t>Zaciskane</w:t>
            </w:r>
            <w:r w:rsidRPr="009F447F">
              <w:rPr>
                <w:snapToGrid w:val="0"/>
                <w:sz w:val="24"/>
                <w:szCs w:val="24"/>
                <w:vertAlign w:val="superscript"/>
              </w:rPr>
              <w:t>*)</w:t>
            </w:r>
            <w:r w:rsidRPr="009F447F">
              <w:rPr>
                <w:snapToGrid w:val="0"/>
                <w:sz w:val="24"/>
                <w:szCs w:val="24"/>
              </w:rPr>
              <w:t>,</w:t>
            </w:r>
            <w:r w:rsidRPr="009F447F">
              <w:rPr>
                <w:snapToGrid w:val="0"/>
                <w:sz w:val="24"/>
                <w:szCs w:val="24"/>
              </w:rPr>
              <w:tab/>
            </w:r>
          </w:p>
          <w:p w:rsidR="00460E8D" w:rsidRPr="009F447F" w:rsidRDefault="00460E8D">
            <w:pPr>
              <w:jc w:val="both"/>
              <w:rPr>
                <w:snapToGrid w:val="0"/>
                <w:sz w:val="24"/>
                <w:szCs w:val="24"/>
              </w:rPr>
            </w:pPr>
            <w:r w:rsidRPr="009F447F">
              <w:rPr>
                <w:snapToGrid w:val="0"/>
                <w:sz w:val="24"/>
                <w:szCs w:val="24"/>
              </w:rPr>
              <w:t>Kołnierzowe</w:t>
            </w:r>
          </w:p>
        </w:tc>
        <w:tc>
          <w:tcPr>
            <w:tcW w:w="3150" w:type="dxa"/>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Podniesienie ciśnienia w instalacji do wartości ciśnienia próbnego</w:t>
            </w:r>
          </w:p>
        </w:tc>
        <w:tc>
          <w:tcPr>
            <w:tcW w:w="1527" w:type="dxa"/>
            <w:tcBorders>
              <w:top w:val="doub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p>
          <w:p w:rsidR="00460E8D" w:rsidRPr="009F447F" w:rsidRDefault="00460E8D">
            <w:pPr>
              <w:jc w:val="both"/>
              <w:rPr>
                <w:snapToGrid w:val="0"/>
                <w:sz w:val="24"/>
                <w:szCs w:val="24"/>
              </w:rPr>
            </w:pPr>
            <w:r w:rsidRPr="009F447F">
              <w:rPr>
                <w:snapToGrid w:val="0"/>
                <w:sz w:val="24"/>
                <w:szCs w:val="24"/>
              </w:rPr>
              <w:t>-</w:t>
            </w:r>
          </w:p>
        </w:tc>
        <w:tc>
          <w:tcPr>
            <w:tcW w:w="3544" w:type="dxa"/>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r w:rsidRPr="009F447F">
              <w:rPr>
                <w:snapToGrid w:val="0"/>
                <w:sz w:val="24"/>
                <w:szCs w:val="24"/>
              </w:rPr>
              <w:t>Brak przecieków i roszenia, szczególnie na połączeniach</w:t>
            </w:r>
          </w:p>
          <w:p w:rsidR="00460E8D" w:rsidRPr="009F447F" w:rsidRDefault="00460E8D">
            <w:pPr>
              <w:jc w:val="both"/>
              <w:rPr>
                <w:snapToGrid w:val="0"/>
                <w:sz w:val="24"/>
                <w:szCs w:val="24"/>
              </w:rPr>
            </w:pPr>
            <w:r w:rsidRPr="009F447F">
              <w:rPr>
                <w:snapToGrid w:val="0"/>
                <w:sz w:val="24"/>
                <w:szCs w:val="24"/>
              </w:rPr>
              <w:t>i dławicach,</w:t>
            </w:r>
          </w:p>
        </w:tc>
      </w:tr>
      <w:tr w:rsidR="00460E8D" w:rsidRPr="009F447F">
        <w:trPr>
          <w:cantSplit/>
          <w:trHeight w:val="141"/>
        </w:trPr>
        <w:tc>
          <w:tcPr>
            <w:tcW w:w="1560" w:type="dxa"/>
            <w:vMerge/>
            <w:tcBorders>
              <w:top w:val="doub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3150"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Obserwacja instalacji</w:t>
            </w:r>
          </w:p>
        </w:tc>
        <w:tc>
          <w:tcPr>
            <w:tcW w:w="1527"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1/2 godziny</w:t>
            </w:r>
          </w:p>
        </w:tc>
        <w:tc>
          <w:tcPr>
            <w:tcW w:w="3544"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jw. ponadto manometr nie wykaże spadku ciśnienia,</w:t>
            </w:r>
          </w:p>
        </w:tc>
      </w:tr>
      <w:tr w:rsidR="00460E8D" w:rsidRPr="009F447F">
        <w:trPr>
          <w:cantSplit/>
          <w:trHeight w:val="141"/>
        </w:trPr>
        <w:tc>
          <w:tcPr>
            <w:tcW w:w="1560" w:type="dxa"/>
            <w:vMerge w:val="restart"/>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Gwintowane</w:t>
            </w:r>
          </w:p>
        </w:tc>
        <w:tc>
          <w:tcPr>
            <w:tcW w:w="3150"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Podniesienie ciśnienia w instalacji do wartości ciśnienia próbnego</w:t>
            </w:r>
            <w:r w:rsidRPr="009F447F">
              <w:rPr>
                <w:snapToGrid w:val="0"/>
                <w:sz w:val="24"/>
                <w:szCs w:val="24"/>
              </w:rPr>
              <w:tab/>
            </w:r>
            <w:r w:rsidRPr="009F447F">
              <w:rPr>
                <w:snapToGrid w:val="0"/>
                <w:sz w:val="24"/>
                <w:szCs w:val="24"/>
              </w:rPr>
              <w:tab/>
            </w:r>
          </w:p>
        </w:tc>
        <w:tc>
          <w:tcPr>
            <w:tcW w:w="1527"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p>
          <w:p w:rsidR="00460E8D" w:rsidRPr="009F447F" w:rsidRDefault="00460E8D">
            <w:pPr>
              <w:jc w:val="both"/>
              <w:rPr>
                <w:snapToGrid w:val="0"/>
                <w:sz w:val="24"/>
                <w:szCs w:val="24"/>
              </w:rPr>
            </w:pPr>
            <w:r w:rsidRPr="009F447F">
              <w:rPr>
                <w:snapToGrid w:val="0"/>
                <w:sz w:val="24"/>
                <w:szCs w:val="24"/>
              </w:rPr>
              <w:t>-</w:t>
            </w:r>
          </w:p>
        </w:tc>
        <w:tc>
          <w:tcPr>
            <w:tcW w:w="3544"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Brak przecieków i roszenia, szczególnie na połączeniach</w:t>
            </w:r>
          </w:p>
          <w:p w:rsidR="00460E8D" w:rsidRPr="009F447F" w:rsidRDefault="00460E8D">
            <w:pPr>
              <w:jc w:val="both"/>
              <w:rPr>
                <w:snapToGrid w:val="0"/>
                <w:sz w:val="24"/>
                <w:szCs w:val="24"/>
              </w:rPr>
            </w:pPr>
            <w:r w:rsidRPr="009F447F">
              <w:rPr>
                <w:snapToGrid w:val="0"/>
                <w:sz w:val="24"/>
                <w:szCs w:val="24"/>
              </w:rPr>
              <w:t>i dławicach,</w:t>
            </w:r>
          </w:p>
        </w:tc>
      </w:tr>
      <w:tr w:rsidR="00460E8D" w:rsidRPr="009F447F">
        <w:trPr>
          <w:cantSplit/>
          <w:trHeight w:val="116"/>
        </w:trPr>
        <w:tc>
          <w:tcPr>
            <w:tcW w:w="1560" w:type="dxa"/>
            <w:vMerge/>
            <w:tcBorders>
              <w:top w:val="single" w:sz="4" w:space="0" w:color="auto"/>
              <w:left w:val="single" w:sz="4" w:space="0" w:color="auto"/>
              <w:bottom w:val="single" w:sz="4" w:space="0" w:color="auto"/>
              <w:right w:val="single" w:sz="4" w:space="0" w:color="auto"/>
            </w:tcBorders>
            <w:vAlign w:val="center"/>
          </w:tcPr>
          <w:p w:rsidR="00460E8D" w:rsidRPr="009F447F" w:rsidRDefault="00460E8D">
            <w:pPr>
              <w:jc w:val="both"/>
              <w:rPr>
                <w:snapToGrid w:val="0"/>
                <w:sz w:val="24"/>
                <w:szCs w:val="24"/>
              </w:rPr>
            </w:pPr>
          </w:p>
        </w:tc>
        <w:tc>
          <w:tcPr>
            <w:tcW w:w="3150"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Obserwacja instalacji</w:t>
            </w:r>
          </w:p>
        </w:tc>
        <w:tc>
          <w:tcPr>
            <w:tcW w:w="1527"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1/2 godziny</w:t>
            </w:r>
          </w:p>
        </w:tc>
        <w:tc>
          <w:tcPr>
            <w:tcW w:w="3544" w:type="dxa"/>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rPr>
              <w:t xml:space="preserve">jw. ponadto ciśnienie na manometrze nie spadnie </w:t>
            </w:r>
            <w:r w:rsidRPr="009F447F">
              <w:rPr>
                <w:snapToGrid w:val="0"/>
                <w:sz w:val="24"/>
                <w:szCs w:val="24"/>
              </w:rPr>
              <w:br/>
              <w:t>więcej niż 2 %,</w:t>
            </w:r>
          </w:p>
        </w:tc>
      </w:tr>
      <w:tr w:rsidR="00460E8D" w:rsidRPr="009F447F">
        <w:trPr>
          <w:trHeight w:val="244"/>
        </w:trPr>
        <w:tc>
          <w:tcPr>
            <w:tcW w:w="9781" w:type="dxa"/>
            <w:gridSpan w:val="4"/>
            <w:tcBorders>
              <w:top w:val="single" w:sz="4" w:space="0" w:color="auto"/>
              <w:left w:val="single" w:sz="4" w:space="0" w:color="auto"/>
              <w:bottom w:val="single" w:sz="4" w:space="0" w:color="auto"/>
              <w:right w:val="single" w:sz="4" w:space="0" w:color="auto"/>
            </w:tcBorders>
          </w:tcPr>
          <w:p w:rsidR="00460E8D" w:rsidRPr="009F447F" w:rsidRDefault="00460E8D">
            <w:pPr>
              <w:jc w:val="both"/>
              <w:rPr>
                <w:snapToGrid w:val="0"/>
                <w:sz w:val="24"/>
                <w:szCs w:val="24"/>
              </w:rPr>
            </w:pPr>
            <w:r w:rsidRPr="009F447F">
              <w:rPr>
                <w:snapToGrid w:val="0"/>
                <w:sz w:val="24"/>
                <w:szCs w:val="24"/>
                <w:vertAlign w:val="superscript"/>
              </w:rPr>
              <w:t>*)</w:t>
            </w:r>
            <w:r w:rsidRPr="009F447F">
              <w:rPr>
                <w:snapToGrid w:val="0"/>
                <w:sz w:val="24"/>
                <w:szCs w:val="24"/>
              </w:rPr>
              <w:t xml:space="preserve"> połączenia przewodów zaciskane przez dokręcanie lub zaprasowywanie</w:t>
            </w:r>
          </w:p>
        </w:tc>
      </w:tr>
    </w:tbl>
    <w:p w:rsidR="00460E8D" w:rsidRPr="009F447F" w:rsidRDefault="00460E8D">
      <w:pPr>
        <w:jc w:val="both"/>
        <w:rPr>
          <w:snapToGrid w:val="0"/>
          <w:sz w:val="24"/>
          <w:szCs w:val="24"/>
        </w:rPr>
      </w:pPr>
    </w:p>
    <w:p w:rsidR="00460E8D" w:rsidRPr="009F447F" w:rsidRDefault="00460E8D">
      <w:pPr>
        <w:jc w:val="both"/>
        <w:rPr>
          <w:snapToGrid w:val="0"/>
          <w:sz w:val="24"/>
          <w:szCs w:val="24"/>
        </w:rPr>
      </w:pPr>
      <w:r w:rsidRPr="009F447F">
        <w:rPr>
          <w:snapToGrid w:val="0"/>
          <w:sz w:val="24"/>
          <w:szCs w:val="24"/>
        </w:rPr>
        <w:lastRenderedPageBreak/>
        <w:t>5.2.3.6 Co najmniej trzy godziny przed i podczas badania, temperatura otoczenia powinna być taka sama (różnica temperatury nie powinna przekraczać + 3 K) i nie powinno występować promieniowanie słoneczne.</w:t>
      </w:r>
    </w:p>
    <w:p w:rsidR="00460E8D" w:rsidRPr="009F447F" w:rsidRDefault="00460E8D">
      <w:pPr>
        <w:jc w:val="both"/>
        <w:rPr>
          <w:snapToGrid w:val="0"/>
          <w:sz w:val="24"/>
          <w:szCs w:val="24"/>
        </w:rPr>
      </w:pPr>
      <w:r w:rsidRPr="009F447F">
        <w:rPr>
          <w:snapToGrid w:val="0"/>
          <w:sz w:val="24"/>
          <w:szCs w:val="24"/>
        </w:rPr>
        <w:t xml:space="preserve">5.2.3.7 Po przeprowadzeniu badania szczelności wodą zimną, powinien być sporządzony protokół badania określający ciśnienie próbne, przy którym było wykonywane badanie, oraz stwierdzenie, </w:t>
      </w:r>
      <w:r w:rsidRPr="009F447F">
        <w:rPr>
          <w:snapToGrid w:val="0"/>
          <w:sz w:val="24"/>
          <w:szCs w:val="24"/>
        </w:rPr>
        <w:br/>
        <w:t xml:space="preserve">czy badania przeprowadzono i zakończono z wynikiem pozytywnym, czy z wynikiem negatywnym. </w:t>
      </w:r>
      <w:r w:rsidRPr="009F447F">
        <w:rPr>
          <w:snapToGrid w:val="0"/>
          <w:sz w:val="24"/>
          <w:szCs w:val="24"/>
        </w:rPr>
        <w:br/>
        <w:t>W protokóle należy jednoznacznie zidentyfikować tę część instalacji, która byka objętą badaniem szczelności.</w:t>
      </w:r>
    </w:p>
    <w:p w:rsidR="00460E8D" w:rsidRPr="009F447F" w:rsidRDefault="00460E8D">
      <w:pPr>
        <w:jc w:val="both"/>
        <w:rPr>
          <w:snapToGrid w:val="0"/>
          <w:sz w:val="24"/>
          <w:szCs w:val="24"/>
        </w:rPr>
      </w:pPr>
      <w:r w:rsidRPr="009F447F">
        <w:rPr>
          <w:snapToGrid w:val="0"/>
          <w:sz w:val="24"/>
          <w:szCs w:val="24"/>
        </w:rPr>
        <w:t>5.2.4 Badanie szczelności instalacji sprężonym powietrzem</w:t>
      </w:r>
    </w:p>
    <w:p w:rsidR="00460E8D" w:rsidRPr="009F447F" w:rsidRDefault="00460E8D">
      <w:pPr>
        <w:jc w:val="both"/>
        <w:rPr>
          <w:snapToGrid w:val="0"/>
          <w:sz w:val="24"/>
          <w:szCs w:val="24"/>
        </w:rPr>
      </w:pPr>
      <w:r w:rsidRPr="009F447F">
        <w:rPr>
          <w:snapToGrid w:val="0"/>
          <w:sz w:val="24"/>
          <w:szCs w:val="24"/>
        </w:rPr>
        <w:t>5.2.4.1 Badanie szczelności instalacji można przeprowadzić sprężonym powietrzem nie zawierającym oleju.</w:t>
      </w:r>
    </w:p>
    <w:p w:rsidR="00460E8D" w:rsidRPr="009F447F" w:rsidRDefault="00460E8D">
      <w:pPr>
        <w:jc w:val="both"/>
        <w:rPr>
          <w:snapToGrid w:val="0"/>
          <w:sz w:val="24"/>
          <w:szCs w:val="24"/>
        </w:rPr>
      </w:pPr>
      <w:r w:rsidRPr="009F447F">
        <w:rPr>
          <w:snapToGrid w:val="0"/>
          <w:sz w:val="24"/>
          <w:szCs w:val="24"/>
        </w:rPr>
        <w:t>5.2.4.2 Wartość ciśnienia badania szczelności instalacji sprężonym powietrzem nie powinno przekraczać 3bar.</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 xml:space="preserve">5.2.4.3 Podczas badania powinien być używany cechowany manometr tarczowy (średnic tarczy minimum </w:t>
      </w:r>
      <w:smartTag w:uri="urn:schemas-microsoft-com:office:smarttags" w:element="metricconverter">
        <w:smartTagPr>
          <w:attr w:name="ProductID" w:val="150 mm"/>
        </w:smartTagPr>
        <w:r w:rsidRPr="009F447F">
          <w:rPr>
            <w:rFonts w:ascii="Times New Roman" w:hAnsi="Times New Roman"/>
            <w:snapToGrid w:val="0"/>
            <w:szCs w:val="24"/>
          </w:rPr>
          <w:t>150 mm</w:t>
        </w:r>
      </w:smartTag>
      <w:r w:rsidRPr="009F447F">
        <w:rPr>
          <w:rFonts w:ascii="Times New Roman" w:hAnsi="Times New Roman"/>
          <w:snapToGrid w:val="0"/>
          <w:szCs w:val="24"/>
        </w:rPr>
        <w:t>) o zakresie o 50 % większym od ciśnienia próbnego i działce elementarnej 0,1 bar.</w:t>
      </w:r>
    </w:p>
    <w:p w:rsidR="00460E8D" w:rsidRPr="009F447F" w:rsidRDefault="00460E8D">
      <w:pPr>
        <w:jc w:val="both"/>
        <w:rPr>
          <w:i/>
          <w:snapToGrid w:val="0"/>
          <w:sz w:val="24"/>
          <w:szCs w:val="24"/>
        </w:rPr>
      </w:pPr>
      <w:r w:rsidRPr="009F447F">
        <w:rPr>
          <w:snapToGrid w:val="0"/>
          <w:sz w:val="24"/>
          <w:szCs w:val="24"/>
        </w:rPr>
        <w:t>5.2.4.4 Sprężarka, używana podczas badania szczelności instalacji powietrzem, powinna być wyposażona w zawór bezpieczeństwa, którego otwarcie nastąpi przy przekroczeni wartości ciśnienia badania szczelności o nie więcej niż 10%</w:t>
      </w:r>
      <w:r w:rsidRPr="009F447F">
        <w:rPr>
          <w:i/>
          <w:snapToGrid w:val="0"/>
          <w:sz w:val="24"/>
          <w:szCs w:val="24"/>
        </w:rPr>
        <w:t>.</w:t>
      </w:r>
    </w:p>
    <w:p w:rsidR="00460E8D" w:rsidRPr="009F447F" w:rsidRDefault="00460E8D">
      <w:pPr>
        <w:jc w:val="both"/>
        <w:rPr>
          <w:snapToGrid w:val="0"/>
          <w:sz w:val="24"/>
          <w:szCs w:val="24"/>
        </w:rPr>
      </w:pPr>
      <w:r w:rsidRPr="009F447F">
        <w:rPr>
          <w:snapToGrid w:val="0"/>
          <w:sz w:val="24"/>
          <w:szCs w:val="24"/>
        </w:rPr>
        <w:t>5.2.4.5 Podczas badania szczelności instalacji sprężonym powietrzem należy zwrócić szczególną uwagę na niebezpieczeństwo wynikające z zagrożenia wypadkiem spowodowanym możliwością wypchnięcia przez sprężone powietrze elementu instalacji (np. nie należy stosować jako zaślepek wciskanych korków z tworzywa sztucznego).</w:t>
      </w:r>
    </w:p>
    <w:p w:rsidR="00460E8D" w:rsidRPr="009F447F" w:rsidRDefault="00460E8D">
      <w:pPr>
        <w:jc w:val="both"/>
        <w:rPr>
          <w:snapToGrid w:val="0"/>
          <w:sz w:val="24"/>
          <w:szCs w:val="24"/>
        </w:rPr>
      </w:pPr>
      <w:r w:rsidRPr="009F447F">
        <w:rPr>
          <w:snapToGrid w:val="0"/>
          <w:sz w:val="24"/>
          <w:szCs w:val="24"/>
        </w:rPr>
        <w:t>5.2.4.6 W przypadku ujawnienia się podczas badania nieszczelności instalacji można je lokalizować akustycznie lub z użyciem roztworu pieniącego.</w:t>
      </w:r>
    </w:p>
    <w:p w:rsidR="00460E8D" w:rsidRPr="009F447F" w:rsidRDefault="00460E8D">
      <w:pPr>
        <w:jc w:val="both"/>
        <w:rPr>
          <w:snapToGrid w:val="0"/>
          <w:sz w:val="24"/>
          <w:szCs w:val="24"/>
        </w:rPr>
      </w:pPr>
      <w:r w:rsidRPr="009F447F">
        <w:rPr>
          <w:snapToGrid w:val="0"/>
          <w:sz w:val="24"/>
          <w:szCs w:val="24"/>
        </w:rPr>
        <w:t>5.2.4.7 Podczas dokonywania odczytów wskazań manometru na początku i na końce badania oraz w akcesie co najmniej pól godziny przed odczytem, temperatura otoczeni. powinna być taka sama (różnica temperatury nie powinna przekraczać ± 3 K) i nie powinni występować promieniowanie słoneczne.</w:t>
      </w:r>
    </w:p>
    <w:p w:rsidR="00460E8D" w:rsidRPr="009F447F" w:rsidRDefault="00460E8D">
      <w:pPr>
        <w:jc w:val="both"/>
        <w:rPr>
          <w:snapToGrid w:val="0"/>
          <w:sz w:val="24"/>
          <w:szCs w:val="24"/>
        </w:rPr>
      </w:pPr>
      <w:r w:rsidRPr="009F447F">
        <w:rPr>
          <w:snapToGrid w:val="0"/>
          <w:sz w:val="24"/>
          <w:szCs w:val="24"/>
        </w:rPr>
        <w:t>5.2.4.8 Warunkami uznania wyników badania za pozytywne jest nie wykazanie przez manometr spadku ciśnienia oraz nie stwierdzenie nieszczelności instalacji.</w:t>
      </w:r>
    </w:p>
    <w:p w:rsidR="00460E8D" w:rsidRPr="009F447F" w:rsidRDefault="00460E8D">
      <w:pPr>
        <w:jc w:val="both"/>
        <w:rPr>
          <w:snapToGrid w:val="0"/>
          <w:sz w:val="24"/>
          <w:szCs w:val="24"/>
        </w:rPr>
      </w:pPr>
      <w:r w:rsidRPr="009F447F">
        <w:rPr>
          <w:snapToGrid w:val="0"/>
          <w:sz w:val="24"/>
          <w:szCs w:val="24"/>
        </w:rPr>
        <w:t>5.2.4.9 Po przeprowadzeniu badania szczelności sprężonym powietrzem, powinien by sporządzony protokół badania określający ciśnienie próbne przy którym było wykonywam badanie, czas trwania badania, oraz stwierdzenie, czy badania przeprowadzono i zakończono z wynikiem pozytywnym, czy z wynikiem negatywnym. W protokóle należy jednoznacznie zidentyfikować tę część instalacji, która była objęta badaniem szczelności. Jeżeli wynik badania był negatywny, w protokóle należy określić termin w którym instalacja ogrzewani powinna być przedstawiona do ponownych badań.</w:t>
      </w:r>
    </w:p>
    <w:p w:rsidR="00460E8D" w:rsidRPr="009F447F" w:rsidRDefault="00460E8D">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t>5.3. Badanie odbiorcze działania na zimno instalacji ogrzewczej</w:t>
      </w:r>
    </w:p>
    <w:p w:rsidR="00460E8D" w:rsidRPr="009F447F" w:rsidRDefault="00460E8D">
      <w:pPr>
        <w:jc w:val="both"/>
        <w:rPr>
          <w:snapToGrid w:val="0"/>
          <w:sz w:val="24"/>
          <w:szCs w:val="24"/>
        </w:rPr>
      </w:pPr>
      <w:r w:rsidRPr="009F447F">
        <w:rPr>
          <w:snapToGrid w:val="0"/>
          <w:sz w:val="24"/>
          <w:szCs w:val="24"/>
        </w:rPr>
        <w:t>Po zakończeniu badania szczelności na zimno należy:</w:t>
      </w:r>
    </w:p>
    <w:p w:rsidR="00460E8D" w:rsidRPr="009F447F" w:rsidRDefault="00460E8D">
      <w:pPr>
        <w:numPr>
          <w:ilvl w:val="0"/>
          <w:numId w:val="35"/>
        </w:numPr>
        <w:jc w:val="both"/>
        <w:rPr>
          <w:snapToGrid w:val="0"/>
          <w:sz w:val="24"/>
          <w:szCs w:val="24"/>
        </w:rPr>
      </w:pPr>
      <w:r w:rsidRPr="009F447F">
        <w:rPr>
          <w:snapToGrid w:val="0"/>
          <w:sz w:val="24"/>
          <w:szCs w:val="24"/>
        </w:rPr>
        <w:t>ponownie dołączyć instalację do źródła ciepła (jeżeli była odłączona),</w:t>
      </w:r>
    </w:p>
    <w:p w:rsidR="00460E8D" w:rsidRPr="009F447F" w:rsidRDefault="00460E8D">
      <w:pPr>
        <w:numPr>
          <w:ilvl w:val="0"/>
          <w:numId w:val="35"/>
        </w:numPr>
        <w:jc w:val="both"/>
        <w:rPr>
          <w:snapToGrid w:val="0"/>
          <w:sz w:val="24"/>
          <w:szCs w:val="24"/>
        </w:rPr>
      </w:pPr>
      <w:r w:rsidRPr="009F447F">
        <w:rPr>
          <w:snapToGrid w:val="0"/>
          <w:sz w:val="24"/>
          <w:szCs w:val="24"/>
        </w:rPr>
        <w:t>podłączyć naczynie wzbiorcze,</w:t>
      </w:r>
    </w:p>
    <w:p w:rsidR="00460E8D" w:rsidRPr="009F447F" w:rsidRDefault="00460E8D">
      <w:pPr>
        <w:numPr>
          <w:ilvl w:val="0"/>
          <w:numId w:val="35"/>
        </w:numPr>
        <w:jc w:val="both"/>
        <w:rPr>
          <w:snapToGrid w:val="0"/>
          <w:sz w:val="24"/>
          <w:szCs w:val="24"/>
        </w:rPr>
      </w:pPr>
      <w:r w:rsidRPr="009F447F">
        <w:rPr>
          <w:snapToGrid w:val="0"/>
          <w:sz w:val="24"/>
          <w:szCs w:val="24"/>
        </w:rPr>
        <w:t>sprawdzić napełnienie instalacji wodą oraz sprawdzić czy ciśnienie początkowe w naczyniu jest zgodne z projektem technicznym,</w:t>
      </w:r>
    </w:p>
    <w:p w:rsidR="00460E8D" w:rsidRPr="009F447F" w:rsidRDefault="00460E8D">
      <w:pPr>
        <w:numPr>
          <w:ilvl w:val="0"/>
          <w:numId w:val="35"/>
        </w:numPr>
        <w:jc w:val="both"/>
        <w:rPr>
          <w:snapToGrid w:val="0"/>
          <w:sz w:val="24"/>
          <w:szCs w:val="24"/>
        </w:rPr>
      </w:pPr>
      <w:r w:rsidRPr="009F447F">
        <w:rPr>
          <w:snapToGrid w:val="0"/>
          <w:sz w:val="24"/>
          <w:szCs w:val="24"/>
        </w:rPr>
        <w:t>uruchomić pompy obiegowe,</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a następnie przeprowadzić badanie działania na zimno, to znaczy sprawdzić za pomocą manometrów różnicę ciśnień na rozdz</w:t>
      </w:r>
      <w:r w:rsidR="003B3AC4" w:rsidRPr="009F447F">
        <w:rPr>
          <w:rFonts w:ascii="Times New Roman" w:hAnsi="Times New Roman"/>
          <w:snapToGrid w:val="0"/>
          <w:szCs w:val="24"/>
        </w:rPr>
        <w:t>ielaczach zasilania i powrotu.</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Po przeprowadzeniu badań powinien być sporządzony protokół zawierający wyniki badań. Jeżeli wynik badania był negatywny (różnica o więcej niż 20%), w protokóle należy określić termin w którym instalacja powinna być przedstawiona do ponownych badań.</w:t>
      </w:r>
    </w:p>
    <w:p w:rsidR="00460E8D" w:rsidRPr="009F447F" w:rsidRDefault="00460E8D">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lastRenderedPageBreak/>
        <w:t>5.4. Czynności po badaniach związanych z napełnieniem instalacji wodą</w:t>
      </w:r>
    </w:p>
    <w:p w:rsidR="00460E8D" w:rsidRPr="009F447F" w:rsidRDefault="00460E8D">
      <w:pPr>
        <w:jc w:val="both"/>
        <w:rPr>
          <w:sz w:val="24"/>
          <w:szCs w:val="24"/>
        </w:rPr>
      </w:pPr>
      <w:r w:rsidRPr="009F447F">
        <w:rPr>
          <w:snapToGrid w:val="0"/>
          <w:sz w:val="24"/>
          <w:szCs w:val="24"/>
        </w:rPr>
        <w:t>Po pierwszym napełnieniu instalacji wodą nie należy jej opróżniać, z wyjątkiem przypadków gdy zachodzi konieczność dokonania naprawy. W celu dokonania naprawy dopuszcza się opróżnianie tylko tej części zładu, w której wykonywane są prace naprawcze i tylko na okres niezbędny do wykonania tych prac. Upuszczanie wody powinno odbywać się do zbiornika retencyjnego, jest to szczególnie istotne w przypadku wody z inhibitorem korozji. Instalację napełnioną wodą i unieruchomioną w okresie ujemnej temperatury zewnętrznej należy zabezpieczyć przed skutkami zamarznięcia wody.</w:t>
      </w:r>
      <w:r w:rsidR="000F783C" w:rsidRPr="009F447F">
        <w:rPr>
          <w:snapToGrid w:val="0"/>
          <w:sz w:val="24"/>
          <w:szCs w:val="24"/>
        </w:rPr>
        <w:t xml:space="preserve"> </w:t>
      </w:r>
      <w:r w:rsidRPr="009F447F">
        <w:rPr>
          <w:sz w:val="24"/>
          <w:szCs w:val="24"/>
        </w:rPr>
        <w:t>Jeżeli badanie szczelności przeprowadzane jest w ramach odbioru częściowego, to badanie należy przeprowadzić wodą odpowiednio uzdatnioną, aby ta część instalacji, która została poddana</w:t>
      </w:r>
      <w:r w:rsidR="00B000FF" w:rsidRPr="009F447F">
        <w:rPr>
          <w:sz w:val="24"/>
          <w:szCs w:val="24"/>
        </w:rPr>
        <w:t xml:space="preserve"> </w:t>
      </w:r>
      <w:r w:rsidRPr="009F447F">
        <w:rPr>
          <w:sz w:val="24"/>
          <w:szCs w:val="24"/>
        </w:rPr>
        <w:t xml:space="preserve">próbie i po tej próbie będzie opróżniona z wody do momentu włączenia do pozostałej części instalacji (może to być okres nawet wielu miesięcy), nie ulegała korozji. </w:t>
      </w:r>
    </w:p>
    <w:p w:rsidR="00460E8D" w:rsidRPr="009F447F" w:rsidRDefault="00460E8D">
      <w:pPr>
        <w:pStyle w:val="Tekstpodstawowy"/>
        <w:jc w:val="both"/>
        <w:rPr>
          <w:szCs w:val="24"/>
        </w:rPr>
      </w:pPr>
    </w:p>
    <w:p w:rsidR="00460E8D" w:rsidRPr="009F447F" w:rsidRDefault="00460E8D">
      <w:pPr>
        <w:pStyle w:val="Tekstpodstawowy"/>
        <w:jc w:val="both"/>
        <w:rPr>
          <w:b/>
          <w:spacing w:val="-2"/>
          <w:w w:val="107"/>
          <w:szCs w:val="24"/>
        </w:rPr>
      </w:pPr>
      <w:r w:rsidRPr="009F447F">
        <w:rPr>
          <w:b/>
          <w:spacing w:val="-2"/>
          <w:w w:val="107"/>
          <w:szCs w:val="24"/>
        </w:rPr>
        <w:t>5.5. Badania odbior</w:t>
      </w:r>
      <w:r w:rsidR="00B000FF" w:rsidRPr="009F447F">
        <w:rPr>
          <w:b/>
          <w:spacing w:val="-2"/>
          <w:w w:val="107"/>
          <w:szCs w:val="24"/>
        </w:rPr>
        <w:t>cz</w:t>
      </w:r>
      <w:r w:rsidRPr="009F447F">
        <w:rPr>
          <w:b/>
          <w:spacing w:val="-2"/>
          <w:w w:val="107"/>
          <w:szCs w:val="24"/>
        </w:rPr>
        <w:t xml:space="preserve">e zabezpieczeń antykorozyjnych </w:t>
      </w:r>
    </w:p>
    <w:p w:rsidR="00A16830" w:rsidRPr="009F447F" w:rsidRDefault="00A16830" w:rsidP="00A16830">
      <w:pPr>
        <w:jc w:val="both"/>
        <w:rPr>
          <w:snapToGrid w:val="0"/>
          <w:sz w:val="24"/>
          <w:szCs w:val="24"/>
        </w:rPr>
      </w:pPr>
      <w:r w:rsidRPr="009F447F">
        <w:rPr>
          <w:snapToGrid w:val="0"/>
          <w:sz w:val="24"/>
          <w:szCs w:val="24"/>
        </w:rPr>
        <w:t xml:space="preserve">Badania odbiorcze zabezpieczeń antykorozyjnych powierzchni zewnętrznych instalacji powinny być przeprowadzone po całkowitym zakończeniu wykonywania zabezpieczeń antykorozyjnych, a przed wykonaniem izolacji cieplnej i zakryciem przewodów. Podczas odbioru należy ocenić, wygląd zewnętrzny izolacji i ich szczelność. </w:t>
      </w:r>
    </w:p>
    <w:p w:rsidR="00A16830" w:rsidRPr="009F447F" w:rsidRDefault="00A16830" w:rsidP="00A16830">
      <w:pPr>
        <w:jc w:val="both"/>
        <w:rPr>
          <w:snapToGrid w:val="0"/>
          <w:sz w:val="24"/>
          <w:szCs w:val="24"/>
        </w:rPr>
      </w:pPr>
      <w:r w:rsidRPr="009F447F">
        <w:rPr>
          <w:snapToGrid w:val="0"/>
          <w:sz w:val="24"/>
          <w:szCs w:val="24"/>
        </w:rPr>
        <w:t>Powłokę należy uznać za prawidłową jeżeli nie stwierdzono pozostałości rdzy, luźnej zgorzeliny,  łuszczenia lub pękania powłoki malarskiej i przeciągnięcie po niej ostrym przedmiotem nie powoduje odpadania farby a jedynie jej zarysowanie.</w:t>
      </w:r>
    </w:p>
    <w:p w:rsidR="00A16830" w:rsidRPr="009F447F" w:rsidRDefault="00A16830" w:rsidP="00A16830">
      <w:pPr>
        <w:pStyle w:val="teksarial"/>
        <w:rPr>
          <w:rFonts w:ascii="Times New Roman" w:hAnsi="Times New Roman"/>
          <w:snapToGrid w:val="0"/>
          <w:szCs w:val="24"/>
        </w:rPr>
      </w:pPr>
      <w:r w:rsidRPr="009F447F">
        <w:rPr>
          <w:rFonts w:ascii="Times New Roman" w:hAnsi="Times New Roman"/>
          <w:snapToGrid w:val="0"/>
          <w:szCs w:val="24"/>
        </w:rPr>
        <w:t>Po przeprowadzeniu badań powinien być sporządzony protokół zawierający wyniki badań. Jeżeli wynik badania był negatywny, w protokóle należy określić termin w którym instalacja powinna być przedstawiona do ponownych badań.</w:t>
      </w:r>
    </w:p>
    <w:p w:rsidR="00A16830" w:rsidRPr="009F447F" w:rsidRDefault="00A16830">
      <w:pPr>
        <w:pStyle w:val="Tekstpodstawowy"/>
        <w:jc w:val="both"/>
        <w:rPr>
          <w:b/>
          <w:color w:val="FF0000"/>
          <w:szCs w:val="24"/>
        </w:rPr>
      </w:pPr>
    </w:p>
    <w:p w:rsidR="00460E8D" w:rsidRPr="009F447F" w:rsidRDefault="00460E8D">
      <w:pPr>
        <w:pStyle w:val="teksarial"/>
        <w:rPr>
          <w:rFonts w:ascii="Times New Roman" w:hAnsi="Times New Roman"/>
          <w:snapToGrid w:val="0"/>
          <w:szCs w:val="24"/>
        </w:rPr>
      </w:pPr>
    </w:p>
    <w:p w:rsidR="00460E8D" w:rsidRPr="009F447F" w:rsidRDefault="00460E8D">
      <w:pPr>
        <w:pStyle w:val="teksarial"/>
        <w:rPr>
          <w:rFonts w:ascii="Times New Roman" w:hAnsi="Times New Roman"/>
          <w:b/>
          <w:snapToGrid w:val="0"/>
          <w:szCs w:val="24"/>
        </w:rPr>
      </w:pPr>
      <w:r w:rsidRPr="009F447F">
        <w:rPr>
          <w:rFonts w:ascii="Times New Roman" w:hAnsi="Times New Roman"/>
          <w:b/>
          <w:spacing w:val="-2"/>
          <w:w w:val="107"/>
          <w:szCs w:val="24"/>
        </w:rPr>
        <w:t>5.6. Badania odbiorcze odpowietrzenia instalacji ogrzewczej</w:t>
      </w:r>
    </w:p>
    <w:p w:rsidR="00460E8D" w:rsidRPr="009F447F" w:rsidRDefault="00460E8D">
      <w:pPr>
        <w:jc w:val="both"/>
        <w:rPr>
          <w:snapToGrid w:val="0"/>
          <w:sz w:val="24"/>
          <w:szCs w:val="24"/>
        </w:rPr>
      </w:pPr>
      <w:r w:rsidRPr="009F447F">
        <w:rPr>
          <w:snapToGrid w:val="0"/>
          <w:sz w:val="24"/>
          <w:szCs w:val="24"/>
        </w:rPr>
        <w:t>Podczas badania odbiorczego odpowietrzenia należy sprawdzić, czy w instalacji z armaturą automatycznej regulacji (np. z termostatycznymi zaworami grzejnikowymi), odpowietrzanie odbywa się przez urządzenia do odpowietrzania miejscowego. Następnie, po co najmniej dwóch dobach ciągłego działania instalacji na gorąco można przeprowadzić badanie odbiorcze skuteczności odpowietrzania instalacji. Badanie przeprowadza się w sposób pośredni, sprawdzając „na dotyk" czy grzejniki i przewody nie są zapowietrzone.</w:t>
      </w:r>
      <w:r w:rsidR="00B000FF" w:rsidRPr="009F447F">
        <w:rPr>
          <w:snapToGrid w:val="0"/>
          <w:sz w:val="24"/>
          <w:szCs w:val="24"/>
        </w:rPr>
        <w:t xml:space="preserve"> </w:t>
      </w:r>
      <w:r w:rsidRPr="009F447F">
        <w:rPr>
          <w:snapToGrid w:val="0"/>
          <w:sz w:val="24"/>
          <w:szCs w:val="24"/>
        </w:rPr>
        <w:t>Po przeprowadzeniu badań powinien być sporządzony protokół zawierający wyniki badań. Jeżeli wynik badania był negatywny, w protokóle należy określić termin w którym instalacja powinna być przedstawiona do ponownych badań.</w:t>
      </w:r>
    </w:p>
    <w:p w:rsidR="00460E8D" w:rsidRPr="009F447F" w:rsidRDefault="00460E8D">
      <w:pPr>
        <w:pStyle w:val="teksarial"/>
        <w:rPr>
          <w:rFonts w:ascii="Times New Roman" w:hAnsi="Times New Roman"/>
          <w:snapToGrid w:val="0"/>
          <w:szCs w:val="24"/>
        </w:rPr>
      </w:pPr>
    </w:p>
    <w:p w:rsidR="00460E8D" w:rsidRPr="009F447F" w:rsidRDefault="00460E8D">
      <w:pPr>
        <w:jc w:val="both"/>
        <w:rPr>
          <w:b/>
          <w:snapToGrid w:val="0"/>
          <w:sz w:val="24"/>
          <w:szCs w:val="24"/>
        </w:rPr>
      </w:pPr>
      <w:r w:rsidRPr="009F447F">
        <w:rPr>
          <w:b/>
          <w:spacing w:val="-2"/>
          <w:w w:val="107"/>
          <w:sz w:val="24"/>
          <w:szCs w:val="24"/>
        </w:rPr>
        <w:t>5.7. Badania odbiorcze oznakowania instalacji ogrzewczej</w:t>
      </w:r>
    </w:p>
    <w:p w:rsidR="00460E8D" w:rsidRPr="009F447F" w:rsidRDefault="00460E8D">
      <w:pPr>
        <w:jc w:val="both"/>
        <w:rPr>
          <w:snapToGrid w:val="0"/>
          <w:sz w:val="24"/>
          <w:szCs w:val="24"/>
        </w:rPr>
      </w:pPr>
      <w:r w:rsidRPr="009F447F">
        <w:rPr>
          <w:snapToGrid w:val="0"/>
          <w:sz w:val="24"/>
          <w:szCs w:val="24"/>
        </w:rPr>
        <w:t>Badanie odbiorcze oznakowania instalacji ogrzewczej polega na sprawdzeniu czy poszczegól</w:t>
      </w:r>
      <w:r w:rsidRPr="009F447F">
        <w:rPr>
          <w:snapToGrid w:val="0"/>
          <w:sz w:val="24"/>
          <w:szCs w:val="24"/>
        </w:rPr>
        <w:softHyphen/>
        <w:t>ne odgałęzienia przewodów, przewody zasilające i odpowiadające im przewody powrotne, rozdzielacze, pompy, armatura przewodowa itp. są czytelnie oznakowane w sposób widoczny, trwały i odpowiadający oznakowaniu na schematach instrukcji obsługi.</w:t>
      </w:r>
      <w:r w:rsidR="00B000FF" w:rsidRPr="009F447F">
        <w:rPr>
          <w:snapToGrid w:val="0"/>
          <w:sz w:val="24"/>
          <w:szCs w:val="24"/>
        </w:rPr>
        <w:t xml:space="preserve"> </w:t>
      </w:r>
      <w:r w:rsidRPr="009F447F">
        <w:rPr>
          <w:snapToGrid w:val="0"/>
          <w:sz w:val="24"/>
          <w:szCs w:val="24"/>
        </w:rPr>
        <w:t>Po przeprowadzeniu badań powinien być sporządzony protokół zawierający wyniki badań. Jeżeli wynik badania był negatywny, w protokóle należy określić termin w którym instalacja powinna być przedstawiona do ponownych badań.</w:t>
      </w:r>
    </w:p>
    <w:p w:rsidR="00460E8D" w:rsidRPr="009F447F" w:rsidRDefault="00460E8D">
      <w:pPr>
        <w:ind w:left="567" w:hanging="550"/>
        <w:jc w:val="both"/>
        <w:rPr>
          <w:snapToGrid w:val="0"/>
          <w:sz w:val="24"/>
          <w:szCs w:val="24"/>
        </w:rPr>
      </w:pPr>
    </w:p>
    <w:p w:rsidR="00460E8D" w:rsidRPr="009F447F" w:rsidRDefault="00460E8D">
      <w:pPr>
        <w:ind w:left="567" w:hanging="550"/>
        <w:jc w:val="both"/>
        <w:rPr>
          <w:b/>
          <w:snapToGrid w:val="0"/>
          <w:sz w:val="24"/>
          <w:szCs w:val="24"/>
        </w:rPr>
      </w:pPr>
      <w:r w:rsidRPr="009F447F">
        <w:rPr>
          <w:b/>
          <w:spacing w:val="-2"/>
          <w:w w:val="107"/>
          <w:sz w:val="24"/>
          <w:szCs w:val="24"/>
        </w:rPr>
        <w:t>5.8. Badania odbiorcze poprawności działania i szczelności na gorąco instalacji ogrzewczej</w:t>
      </w:r>
    </w:p>
    <w:p w:rsidR="00460E8D" w:rsidRPr="009F447F" w:rsidRDefault="00460E8D">
      <w:pPr>
        <w:jc w:val="both"/>
        <w:rPr>
          <w:snapToGrid w:val="0"/>
          <w:sz w:val="24"/>
          <w:szCs w:val="24"/>
        </w:rPr>
      </w:pPr>
      <w:r w:rsidRPr="009F447F">
        <w:rPr>
          <w:snapToGrid w:val="0"/>
          <w:sz w:val="24"/>
          <w:szCs w:val="24"/>
        </w:rPr>
        <w:t>5.8.1 Prowadzenie badania</w:t>
      </w:r>
    </w:p>
    <w:p w:rsidR="00460E8D" w:rsidRPr="009F447F" w:rsidRDefault="00460E8D">
      <w:pPr>
        <w:jc w:val="both"/>
        <w:rPr>
          <w:snapToGrid w:val="0"/>
          <w:sz w:val="24"/>
          <w:szCs w:val="24"/>
        </w:rPr>
      </w:pPr>
      <w:r w:rsidRPr="009F447F">
        <w:rPr>
          <w:snapToGrid w:val="0"/>
          <w:sz w:val="24"/>
          <w:szCs w:val="24"/>
        </w:rPr>
        <w:t>5.8.1.1 Przed przystąpieniem do badania należy sprawdzić czy wykonane przegrody zewnętrzne budynku spełniają wymagania ochrony cieplnej. Należy sprawdzić szczelność okien i drzwi oraz spowodować usunięcie zauważonych usterek. Istotne spostrzeżenia powinny być udokumentowane wpisem do dziennika budowy a ich wpływ na warunki regulacji uwzględnione w protokóle odbioru.</w:t>
      </w:r>
    </w:p>
    <w:p w:rsidR="00460E8D" w:rsidRPr="009F447F" w:rsidRDefault="00460E8D">
      <w:pPr>
        <w:jc w:val="both"/>
        <w:rPr>
          <w:snapToGrid w:val="0"/>
          <w:sz w:val="24"/>
          <w:szCs w:val="24"/>
        </w:rPr>
      </w:pPr>
      <w:r w:rsidRPr="009F447F">
        <w:rPr>
          <w:snapToGrid w:val="0"/>
          <w:sz w:val="24"/>
          <w:szCs w:val="24"/>
        </w:rPr>
        <w:t>5.8.1.2 Badanie działania i szczelności na gorąco należy przeprowadzić:</w:t>
      </w:r>
    </w:p>
    <w:p w:rsidR="00460E8D" w:rsidRPr="009F447F" w:rsidRDefault="00460E8D">
      <w:pPr>
        <w:numPr>
          <w:ilvl w:val="0"/>
          <w:numId w:val="36"/>
        </w:numPr>
        <w:jc w:val="both"/>
        <w:rPr>
          <w:snapToGrid w:val="0"/>
          <w:sz w:val="24"/>
          <w:szCs w:val="24"/>
        </w:rPr>
      </w:pPr>
      <w:r w:rsidRPr="009F447F">
        <w:rPr>
          <w:snapToGrid w:val="0"/>
          <w:sz w:val="24"/>
          <w:szCs w:val="24"/>
        </w:rPr>
        <w:lastRenderedPageBreak/>
        <w:t>po uzyskaniu pozytywnego wyniku badania szczelności na zimno,</w:t>
      </w:r>
    </w:p>
    <w:p w:rsidR="00460E8D" w:rsidRPr="009F447F" w:rsidRDefault="00460E8D">
      <w:pPr>
        <w:numPr>
          <w:ilvl w:val="0"/>
          <w:numId w:val="36"/>
        </w:numPr>
        <w:jc w:val="both"/>
        <w:rPr>
          <w:snapToGrid w:val="0"/>
          <w:sz w:val="24"/>
          <w:szCs w:val="24"/>
        </w:rPr>
      </w:pPr>
      <w:r w:rsidRPr="009F447F">
        <w:rPr>
          <w:snapToGrid w:val="0"/>
          <w:sz w:val="24"/>
          <w:szCs w:val="24"/>
        </w:rPr>
        <w:t>po uzyskaniu pozytywnych wyników badań zabezpieczenia instalacji,</w:t>
      </w:r>
    </w:p>
    <w:p w:rsidR="00460E8D" w:rsidRPr="009F447F" w:rsidRDefault="00460E8D">
      <w:pPr>
        <w:numPr>
          <w:ilvl w:val="0"/>
          <w:numId w:val="36"/>
        </w:numPr>
        <w:jc w:val="both"/>
        <w:rPr>
          <w:snapToGrid w:val="0"/>
          <w:sz w:val="24"/>
          <w:szCs w:val="24"/>
        </w:rPr>
      </w:pPr>
      <w:r w:rsidRPr="009F447F">
        <w:rPr>
          <w:snapToGrid w:val="0"/>
          <w:sz w:val="24"/>
          <w:szCs w:val="24"/>
        </w:rPr>
        <w:t>po przeprowadzeniu regulacji montażowej i eksploatacyjnej w niezbędnym zakresie.</w:t>
      </w:r>
    </w:p>
    <w:p w:rsidR="00460E8D" w:rsidRPr="009F447F" w:rsidRDefault="00460E8D">
      <w:pPr>
        <w:jc w:val="both"/>
        <w:rPr>
          <w:snapToGrid w:val="0"/>
          <w:sz w:val="24"/>
          <w:szCs w:val="24"/>
        </w:rPr>
      </w:pPr>
      <w:r w:rsidRPr="009F447F">
        <w:rPr>
          <w:snapToGrid w:val="0"/>
          <w:sz w:val="24"/>
          <w:szCs w:val="24"/>
        </w:rPr>
        <w:t>5.8.1.3 Badanie działania i szczelności na gorąco należy przeprowadzić po uruchomieniu źródła ciepła, w miarę możliwości przy najwyższych parametrach roboczych czynnika grzejnego, lecz nie przekraczających parametrów obliczeniowych.</w:t>
      </w:r>
    </w:p>
    <w:p w:rsidR="00460E8D" w:rsidRPr="009F447F" w:rsidRDefault="00460E8D">
      <w:pPr>
        <w:jc w:val="both"/>
        <w:rPr>
          <w:snapToGrid w:val="0"/>
          <w:sz w:val="24"/>
          <w:szCs w:val="24"/>
        </w:rPr>
      </w:pPr>
      <w:r w:rsidRPr="009F447F">
        <w:rPr>
          <w:snapToGrid w:val="0"/>
          <w:sz w:val="24"/>
          <w:szCs w:val="24"/>
        </w:rPr>
        <w:t>5.8.1.4 Przed przystąpieniem do badania działania i szczelności na gorąco, budynek powinien być ogrzewany co najmniej przez trzy doby.</w:t>
      </w:r>
    </w:p>
    <w:p w:rsidR="00460E8D" w:rsidRPr="009F447F" w:rsidRDefault="00460E8D">
      <w:pPr>
        <w:jc w:val="both"/>
        <w:rPr>
          <w:snapToGrid w:val="0"/>
          <w:sz w:val="24"/>
          <w:szCs w:val="24"/>
        </w:rPr>
      </w:pPr>
      <w:r w:rsidRPr="009F447F">
        <w:rPr>
          <w:snapToGrid w:val="0"/>
          <w:sz w:val="24"/>
          <w:szCs w:val="24"/>
        </w:rPr>
        <w:t>5.8.1.5 Podczas badania działania i szczelności na gorąco należy dokonać oględzin wszystkich połączeń, uszczelnień, dławic itp. oraz skontrolować zdolność wydłużania kompensatorów. Wszystkie zauważone nieszczelności i inne usterki należy usunąć. Wynik badania uważa się za pozytywny, jeśli cała instalacja nic wykazuje przecieków ani roszenia, a po ochłodzeniu nie stwierdzono uszkodzeń i innych trwałych odkształceń.</w:t>
      </w:r>
    </w:p>
    <w:p w:rsidR="00460E8D" w:rsidRPr="009F447F" w:rsidRDefault="00460E8D">
      <w:pPr>
        <w:jc w:val="both"/>
        <w:rPr>
          <w:snapToGrid w:val="0"/>
          <w:sz w:val="24"/>
          <w:szCs w:val="24"/>
        </w:rPr>
      </w:pPr>
      <w:r w:rsidRPr="009F447F">
        <w:rPr>
          <w:snapToGrid w:val="0"/>
          <w:sz w:val="24"/>
          <w:szCs w:val="24"/>
        </w:rPr>
        <w:t>5.8.1.6 W celu zapewnienia maksymalnej szczelności eksploatacyjnej należy, po badaniu szczelności na gorąco zakończonej wynikiem pozytywnym, poddać instalację dodatkowej obserwacji. Instalację taką można uznać za spełniającą wymagania szczelności eksploatacyjnej, jeżeli w czasie trzy dobowej obserwacji ubytki wody w zładzie nie przekroczyły 0,1% jego pojemności.</w:t>
      </w:r>
    </w:p>
    <w:p w:rsidR="00460E8D" w:rsidRPr="009F447F" w:rsidRDefault="00460E8D">
      <w:pPr>
        <w:jc w:val="both"/>
        <w:rPr>
          <w:snapToGrid w:val="0"/>
          <w:sz w:val="24"/>
          <w:szCs w:val="24"/>
        </w:rPr>
      </w:pPr>
      <w:r w:rsidRPr="009F447F">
        <w:rPr>
          <w:snapToGrid w:val="0"/>
          <w:sz w:val="24"/>
          <w:szCs w:val="24"/>
        </w:rPr>
        <w:t>5.8.1.7 Zaleca się, aby podczas badania działania i szczelności na gorąco instalacji z naczyniem wzbiorczym przeponowym z hermetyczną przestrzenią gazową, sporządzić dla celów eksploatacyjnych nomogram umożliwiający określenie stopnia napełnienia instalacji wodą w funkcji ciśnienia i średniej temperatury wody w instalacji.</w:t>
      </w:r>
    </w:p>
    <w:p w:rsidR="00460E8D" w:rsidRPr="009F447F" w:rsidRDefault="00460E8D">
      <w:pPr>
        <w:jc w:val="both"/>
        <w:rPr>
          <w:snapToGrid w:val="0"/>
          <w:sz w:val="24"/>
          <w:szCs w:val="24"/>
        </w:rPr>
      </w:pPr>
      <w:r w:rsidRPr="009F447F">
        <w:rPr>
          <w:snapToGrid w:val="0"/>
          <w:sz w:val="24"/>
          <w:szCs w:val="24"/>
        </w:rPr>
        <w:t>5.8.1.8 Po przeprowadzeniu badań powinien być sporządzony protokół zawierający wyniki badań. Jeżeli wynik badania był negatywny, w protokóle należy określić termin w którym instalacja powinna być przedstawiona do ponownych badań.</w:t>
      </w:r>
    </w:p>
    <w:p w:rsidR="00460E8D" w:rsidRPr="009F447F" w:rsidRDefault="00460E8D">
      <w:pPr>
        <w:jc w:val="both"/>
        <w:rPr>
          <w:snapToGrid w:val="0"/>
          <w:sz w:val="24"/>
          <w:szCs w:val="24"/>
        </w:rPr>
      </w:pPr>
      <w:r w:rsidRPr="009F447F">
        <w:rPr>
          <w:snapToGrid w:val="0"/>
          <w:sz w:val="24"/>
          <w:szCs w:val="24"/>
        </w:rPr>
        <w:t>5.8.2 Pomiary</w:t>
      </w:r>
    </w:p>
    <w:p w:rsidR="00460E8D" w:rsidRPr="009F447F" w:rsidRDefault="00460E8D">
      <w:pPr>
        <w:jc w:val="both"/>
        <w:rPr>
          <w:snapToGrid w:val="0"/>
          <w:sz w:val="24"/>
          <w:szCs w:val="24"/>
        </w:rPr>
      </w:pPr>
      <w:r w:rsidRPr="009F447F">
        <w:rPr>
          <w:snapToGrid w:val="0"/>
          <w:sz w:val="24"/>
          <w:szCs w:val="24"/>
        </w:rPr>
        <w:t xml:space="preserve">Podczas dokonywania odbioru poprawności działania instalacji, pomiary należy wykonywać </w:t>
      </w:r>
      <w:r w:rsidRPr="009F447F">
        <w:rPr>
          <w:snapToGrid w:val="0"/>
          <w:sz w:val="24"/>
          <w:szCs w:val="24"/>
        </w:rPr>
        <w:br/>
        <w:t>w następujący sposób:</w:t>
      </w:r>
    </w:p>
    <w:p w:rsidR="00460E8D" w:rsidRPr="009F447F" w:rsidRDefault="00460E8D">
      <w:pPr>
        <w:numPr>
          <w:ilvl w:val="0"/>
          <w:numId w:val="37"/>
        </w:numPr>
        <w:jc w:val="both"/>
        <w:rPr>
          <w:snapToGrid w:val="0"/>
          <w:sz w:val="24"/>
          <w:szCs w:val="24"/>
        </w:rPr>
      </w:pPr>
      <w:r w:rsidRPr="009F447F">
        <w:rPr>
          <w:snapToGrid w:val="0"/>
          <w:sz w:val="24"/>
          <w:szCs w:val="24"/>
        </w:rPr>
        <w:t xml:space="preserve">pomiar temperatury zewnętrznej za pomocą termometrów zapewniających dokładność odczytu </w:t>
      </w:r>
      <w:r w:rsidRPr="009F447F">
        <w:rPr>
          <w:snapToGrid w:val="0"/>
          <w:sz w:val="24"/>
          <w:szCs w:val="24"/>
        </w:rPr>
        <w:br/>
        <w:t xml:space="preserve">± 0,5 K. Pomiary należy dokonywać w miejscach zacienionych na wysokości </w:t>
      </w:r>
      <w:smartTag w:uri="urn:schemas-microsoft-com:office:smarttags" w:element="metricconverter">
        <w:smartTagPr>
          <w:attr w:name="ProductID" w:val="1,5 m"/>
        </w:smartTagPr>
        <w:r w:rsidRPr="009F447F">
          <w:rPr>
            <w:snapToGrid w:val="0"/>
            <w:sz w:val="24"/>
            <w:szCs w:val="24"/>
          </w:rPr>
          <w:t>1,5 m</w:t>
        </w:r>
      </w:smartTag>
      <w:r w:rsidRPr="009F447F">
        <w:rPr>
          <w:snapToGrid w:val="0"/>
          <w:sz w:val="24"/>
          <w:szCs w:val="24"/>
        </w:rPr>
        <w:t xml:space="preserve"> nad ziemią </w:t>
      </w:r>
      <w:r w:rsidRPr="009F447F">
        <w:rPr>
          <w:snapToGrid w:val="0"/>
          <w:sz w:val="24"/>
          <w:szCs w:val="24"/>
        </w:rPr>
        <w:br/>
        <w:t xml:space="preserve">i w odległości nie mniejszej niż </w:t>
      </w:r>
      <w:smartTag w:uri="urn:schemas-microsoft-com:office:smarttags" w:element="metricconverter">
        <w:smartTagPr>
          <w:attr w:name="ProductID" w:val="2 m"/>
        </w:smartTagPr>
        <w:r w:rsidRPr="009F447F">
          <w:rPr>
            <w:snapToGrid w:val="0"/>
            <w:sz w:val="24"/>
            <w:szCs w:val="24"/>
          </w:rPr>
          <w:t>2 m</w:t>
        </w:r>
      </w:smartTag>
      <w:r w:rsidRPr="009F447F">
        <w:rPr>
          <w:snapToGrid w:val="0"/>
          <w:sz w:val="24"/>
          <w:szCs w:val="24"/>
        </w:rPr>
        <w:t xml:space="preserve"> od budynku.</w:t>
      </w:r>
    </w:p>
    <w:p w:rsidR="00460E8D" w:rsidRPr="009F447F" w:rsidRDefault="00460E8D">
      <w:pPr>
        <w:numPr>
          <w:ilvl w:val="0"/>
          <w:numId w:val="37"/>
        </w:numPr>
        <w:jc w:val="both"/>
        <w:rPr>
          <w:snapToGrid w:val="0"/>
          <w:sz w:val="24"/>
          <w:szCs w:val="24"/>
        </w:rPr>
      </w:pPr>
      <w:r w:rsidRPr="009F447F">
        <w:rPr>
          <w:snapToGrid w:val="0"/>
          <w:sz w:val="24"/>
          <w:szCs w:val="24"/>
        </w:rPr>
        <w:t>pomiar temperatury wody za pomocą termometrów zapewniających dokładność odczytu ± 0,5 K.</w:t>
      </w:r>
    </w:p>
    <w:p w:rsidR="00460E8D" w:rsidRPr="009F447F" w:rsidRDefault="00460E8D">
      <w:pPr>
        <w:numPr>
          <w:ilvl w:val="0"/>
          <w:numId w:val="37"/>
        </w:numPr>
        <w:jc w:val="both"/>
        <w:rPr>
          <w:snapToGrid w:val="0"/>
          <w:sz w:val="24"/>
          <w:szCs w:val="24"/>
        </w:rPr>
      </w:pPr>
      <w:r w:rsidRPr="009F447F">
        <w:rPr>
          <w:snapToGrid w:val="0"/>
          <w:sz w:val="24"/>
          <w:szCs w:val="24"/>
        </w:rPr>
        <w:t>pomiar spadków ciśnienia wody w instalacji za pomocą manometrów różnicowych zapewniających dokładność odczytu nie niniejszą niż 10 Pa.</w:t>
      </w:r>
    </w:p>
    <w:p w:rsidR="00460E8D" w:rsidRPr="009F447F" w:rsidRDefault="00460E8D">
      <w:pPr>
        <w:numPr>
          <w:ilvl w:val="0"/>
          <w:numId w:val="37"/>
        </w:numPr>
        <w:jc w:val="both"/>
        <w:rPr>
          <w:snapToGrid w:val="0"/>
          <w:sz w:val="24"/>
          <w:szCs w:val="24"/>
        </w:rPr>
      </w:pPr>
      <w:r w:rsidRPr="009F447F">
        <w:rPr>
          <w:snapToGrid w:val="0"/>
          <w:sz w:val="24"/>
          <w:szCs w:val="24"/>
        </w:rPr>
        <w:t xml:space="preserve">pomiar temperatury powietrza w ogrzewanych pomieszczeniach za pomocą tensometrów zapewniających dokładność odczyni ± 0,5 K. Pomiarów należy dokonywać na wysokości </w:t>
      </w:r>
      <w:smartTag w:uri="urn:schemas-microsoft-com:office:smarttags" w:element="metricconverter">
        <w:smartTagPr>
          <w:attr w:name="ProductID" w:val="0,75 m"/>
        </w:smartTagPr>
        <w:r w:rsidRPr="009F447F">
          <w:rPr>
            <w:snapToGrid w:val="0"/>
            <w:sz w:val="24"/>
            <w:szCs w:val="24"/>
          </w:rPr>
          <w:t>0,75 m</w:t>
        </w:r>
      </w:smartTag>
      <w:r w:rsidRPr="009F447F">
        <w:rPr>
          <w:snapToGrid w:val="0"/>
          <w:sz w:val="24"/>
          <w:szCs w:val="24"/>
        </w:rPr>
        <w:t xml:space="preserve"> nad podłogą, w środku pomieszczenia, a w większych pomieszczeniach w kilku miejscach w taki sposób, aby odległość punktu pomiaru od ściany zewnętrznej nie przekraczała </w:t>
      </w:r>
      <w:smartTag w:uri="urn:schemas-microsoft-com:office:smarttags" w:element="metricconverter">
        <w:smartTagPr>
          <w:attr w:name="ProductID" w:val="2,5 m"/>
        </w:smartTagPr>
        <w:r w:rsidRPr="009F447F">
          <w:rPr>
            <w:snapToGrid w:val="0"/>
            <w:sz w:val="24"/>
            <w:szCs w:val="24"/>
          </w:rPr>
          <w:t>2,5 m</w:t>
        </w:r>
      </w:smartTag>
      <w:r w:rsidRPr="009F447F">
        <w:rPr>
          <w:snapToGrid w:val="0"/>
          <w:sz w:val="24"/>
          <w:szCs w:val="24"/>
        </w:rPr>
        <w:t xml:space="preserve">, a odległość między punktami pomiarowymi nie przekraczała </w:t>
      </w:r>
      <w:smartTag w:uri="urn:schemas-microsoft-com:office:smarttags" w:element="metricconverter">
        <w:smartTagPr>
          <w:attr w:name="ProductID" w:val="10 m"/>
        </w:smartTagPr>
        <w:r w:rsidRPr="009F447F">
          <w:rPr>
            <w:snapToGrid w:val="0"/>
            <w:sz w:val="24"/>
            <w:szCs w:val="24"/>
          </w:rPr>
          <w:t>10 m</w:t>
        </w:r>
      </w:smartTag>
      <w:r w:rsidRPr="009F447F">
        <w:rPr>
          <w:snapToGrid w:val="0"/>
          <w:sz w:val="24"/>
          <w:szCs w:val="24"/>
        </w:rPr>
        <w:t>.</w:t>
      </w:r>
    </w:p>
    <w:p w:rsidR="00460E8D" w:rsidRPr="009F447F" w:rsidRDefault="00460E8D">
      <w:pPr>
        <w:numPr>
          <w:ilvl w:val="0"/>
          <w:numId w:val="37"/>
        </w:numPr>
        <w:jc w:val="both"/>
        <w:rPr>
          <w:snapToGrid w:val="0"/>
          <w:sz w:val="24"/>
          <w:szCs w:val="24"/>
        </w:rPr>
      </w:pPr>
      <w:r w:rsidRPr="009F447F">
        <w:rPr>
          <w:snapToGrid w:val="0"/>
          <w:sz w:val="24"/>
          <w:szCs w:val="24"/>
        </w:rPr>
        <w:t>pomiar spadku temperatury wody w wybranych odbiornikach ciepła lub pionach za pomocą termometrów zapewniających dokładność odczytu ± 0,5 K. Dopuszcza się dokonywanie tego pomiaru za pomocą termometrów dotykowych na metalowym elemencie instalacji (np. na złączce grzejnikowej, na śrubunku zaworu itp.) po uprzednim oczyszczeniu powierzchni w miejscu przyłożenia czujnika z ewentualnie nałożonej farby lub innych zanieczyszczeń. Jeżeli pomiar będzie wykonywany na powierzchni grzejnika, nie dopuszcza się usuwania farby z tej powierzchni, jeżeli została ona nałożona fabrycznie.</w:t>
      </w:r>
    </w:p>
    <w:p w:rsidR="00460E8D" w:rsidRPr="009F447F" w:rsidRDefault="00460E8D">
      <w:pPr>
        <w:jc w:val="both"/>
        <w:rPr>
          <w:snapToGrid w:val="0"/>
          <w:sz w:val="24"/>
          <w:szCs w:val="24"/>
        </w:rPr>
      </w:pPr>
      <w:r w:rsidRPr="009F447F">
        <w:rPr>
          <w:snapToGrid w:val="0"/>
          <w:sz w:val="24"/>
          <w:szCs w:val="24"/>
        </w:rPr>
        <w:t xml:space="preserve">5.8.3 Dopuszczalne odchyłki temperatury powietrza w ogrzewanym pomieszczeniu </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5.8.3.1 Dopuszcza się odchyłkę rzeczywistej temperatury w pomieszczeniu od temperatury założonej w projekcie (ustalonej z uwzględnieniem wpływu użytkowania pomieszczeń):</w:t>
      </w:r>
    </w:p>
    <w:p w:rsidR="00460E8D" w:rsidRPr="009F447F" w:rsidRDefault="00460E8D">
      <w:pPr>
        <w:numPr>
          <w:ilvl w:val="0"/>
          <w:numId w:val="38"/>
        </w:numPr>
        <w:jc w:val="both"/>
        <w:rPr>
          <w:snapToGrid w:val="0"/>
          <w:sz w:val="24"/>
          <w:szCs w:val="24"/>
        </w:rPr>
      </w:pPr>
      <w:r w:rsidRPr="009F447F">
        <w:rPr>
          <w:snapToGrid w:val="0"/>
          <w:sz w:val="24"/>
          <w:szCs w:val="24"/>
        </w:rPr>
        <w:t>± 1 K przy automatycznej regulacji temperatury powietrza w pomieszczeniu,</w:t>
      </w:r>
    </w:p>
    <w:p w:rsidR="00460E8D" w:rsidRPr="009F447F" w:rsidRDefault="00460E8D">
      <w:pPr>
        <w:numPr>
          <w:ilvl w:val="0"/>
          <w:numId w:val="38"/>
        </w:numPr>
        <w:jc w:val="both"/>
        <w:rPr>
          <w:snapToGrid w:val="0"/>
          <w:sz w:val="24"/>
          <w:szCs w:val="24"/>
        </w:rPr>
      </w:pPr>
      <w:r w:rsidRPr="009F447F">
        <w:rPr>
          <w:snapToGrid w:val="0"/>
          <w:sz w:val="24"/>
          <w:szCs w:val="24"/>
        </w:rPr>
        <w:t>± 2 K w pozostałych przypadkach.</w:t>
      </w:r>
    </w:p>
    <w:p w:rsidR="00460E8D" w:rsidRPr="009F447F" w:rsidRDefault="00460E8D">
      <w:pPr>
        <w:jc w:val="both"/>
        <w:rPr>
          <w:snapToGrid w:val="0"/>
          <w:sz w:val="24"/>
          <w:szCs w:val="24"/>
        </w:rPr>
      </w:pPr>
      <w:r w:rsidRPr="009F447F">
        <w:rPr>
          <w:snapToGrid w:val="0"/>
          <w:sz w:val="24"/>
          <w:szCs w:val="24"/>
        </w:rPr>
        <w:lastRenderedPageBreak/>
        <w:t>5.8.3.2 Pomiar ochłodzenia wody w pojedynczych grzejnikach nie może być kryterium skuteczności działania instalacji ogrzewczej i prawidłowych wartości temperatury działania grzejnika.</w:t>
      </w:r>
    </w:p>
    <w:p w:rsidR="00460E8D" w:rsidRPr="009F447F" w:rsidRDefault="00460E8D">
      <w:pPr>
        <w:jc w:val="both"/>
        <w:rPr>
          <w:snapToGrid w:val="0"/>
          <w:sz w:val="24"/>
          <w:szCs w:val="24"/>
        </w:rPr>
      </w:pPr>
      <w:r w:rsidRPr="009F447F">
        <w:rPr>
          <w:snapToGrid w:val="0"/>
          <w:sz w:val="24"/>
          <w:szCs w:val="24"/>
        </w:rPr>
        <w:t xml:space="preserve">5.8.3.3 W czasie odbioru instalacji ogrzewczej wartości temperatury wody instalacyjnej powinny być dostosowane do rzeczywistej temperatury zewnętrznej. Wartości liczbowe tych temperatur podają wykresy regulacyjne dla określonych typów grzejników. </w:t>
      </w:r>
    </w:p>
    <w:p w:rsidR="00460E8D" w:rsidRPr="009F447F" w:rsidRDefault="00460E8D">
      <w:pPr>
        <w:jc w:val="both"/>
        <w:rPr>
          <w:snapToGrid w:val="0"/>
          <w:sz w:val="24"/>
          <w:szCs w:val="24"/>
        </w:rPr>
      </w:pPr>
      <w:r w:rsidRPr="009F447F">
        <w:rPr>
          <w:snapToGrid w:val="0"/>
          <w:sz w:val="24"/>
          <w:szCs w:val="24"/>
        </w:rPr>
        <w:t>Należy przyjmować następujące odchyłki temperatury wody instalacyjnej od wartości wynikających z wykresu regulacyjnego:</w:t>
      </w:r>
    </w:p>
    <w:p w:rsidR="00460E8D" w:rsidRPr="009F447F" w:rsidRDefault="00460E8D">
      <w:pPr>
        <w:jc w:val="both"/>
        <w:rPr>
          <w:snapToGrid w:val="0"/>
          <w:sz w:val="24"/>
          <w:szCs w:val="24"/>
        </w:rPr>
      </w:pPr>
      <w:r w:rsidRPr="009F447F">
        <w:rPr>
          <w:snapToGrid w:val="0"/>
          <w:sz w:val="24"/>
          <w:szCs w:val="24"/>
        </w:rPr>
        <w:t>a) woda zasilająca instalację ogrzewczą:</w:t>
      </w:r>
    </w:p>
    <w:p w:rsidR="00460E8D" w:rsidRPr="009F447F" w:rsidRDefault="00460E8D">
      <w:pPr>
        <w:ind w:left="288"/>
        <w:jc w:val="both"/>
        <w:rPr>
          <w:snapToGrid w:val="0"/>
          <w:sz w:val="24"/>
          <w:szCs w:val="24"/>
        </w:rPr>
      </w:pPr>
      <w:r w:rsidRPr="009F447F">
        <w:rPr>
          <w:snapToGrid w:val="0"/>
          <w:sz w:val="24"/>
          <w:szCs w:val="24"/>
        </w:rPr>
        <w:t>- przy wiatrach o prędkości do 5 m/s, odchyłka temperatury ± 1 K,</w:t>
      </w:r>
    </w:p>
    <w:p w:rsidR="00460E8D" w:rsidRPr="009F447F" w:rsidRDefault="00460E8D">
      <w:pPr>
        <w:ind w:left="283"/>
        <w:jc w:val="both"/>
        <w:rPr>
          <w:snapToGrid w:val="0"/>
          <w:sz w:val="24"/>
          <w:szCs w:val="24"/>
        </w:rPr>
      </w:pPr>
      <w:r w:rsidRPr="009F447F">
        <w:rPr>
          <w:snapToGrid w:val="0"/>
          <w:sz w:val="24"/>
          <w:szCs w:val="24"/>
        </w:rPr>
        <w:t>- przy wiatrach o prędkości ponad 5 m/s, temperatura wyższa o 1 K do 2 K,</w:t>
      </w:r>
    </w:p>
    <w:p w:rsidR="00460E8D" w:rsidRPr="009F447F" w:rsidRDefault="00460E8D">
      <w:pPr>
        <w:ind w:left="360" w:hanging="351"/>
        <w:jc w:val="both"/>
        <w:rPr>
          <w:snapToGrid w:val="0"/>
          <w:sz w:val="24"/>
          <w:szCs w:val="24"/>
        </w:rPr>
      </w:pPr>
      <w:r w:rsidRPr="009F447F">
        <w:rPr>
          <w:snapToGrid w:val="0"/>
          <w:sz w:val="24"/>
          <w:szCs w:val="24"/>
        </w:rPr>
        <w:t>b) woda powrotna z instalacji ogrzewczej: temperatura nie wyższa niż o 1 K i nie niższa niż o 2 K.</w:t>
      </w:r>
    </w:p>
    <w:p w:rsidR="00460E8D" w:rsidRPr="009F447F" w:rsidRDefault="00460E8D">
      <w:pPr>
        <w:jc w:val="both"/>
        <w:rPr>
          <w:snapToGrid w:val="0"/>
          <w:sz w:val="24"/>
          <w:szCs w:val="24"/>
        </w:rPr>
      </w:pPr>
      <w:r w:rsidRPr="009F447F">
        <w:rPr>
          <w:snapToGrid w:val="0"/>
          <w:sz w:val="24"/>
          <w:szCs w:val="24"/>
        </w:rPr>
        <w:t>5.8.4 Badania efektów regulacji instalacji ogrzewczej</w:t>
      </w:r>
    </w:p>
    <w:p w:rsidR="00460E8D" w:rsidRPr="009F447F" w:rsidRDefault="00460E8D">
      <w:pPr>
        <w:jc w:val="both"/>
        <w:rPr>
          <w:snapToGrid w:val="0"/>
          <w:sz w:val="24"/>
          <w:szCs w:val="24"/>
        </w:rPr>
      </w:pPr>
      <w:r w:rsidRPr="009F447F">
        <w:rPr>
          <w:snapToGrid w:val="0"/>
          <w:sz w:val="24"/>
          <w:szCs w:val="24"/>
        </w:rPr>
        <w:t>5.8.4.1 Warunki przy dokonywaniu badań efektów regulacji</w:t>
      </w:r>
    </w:p>
    <w:p w:rsidR="00460E8D" w:rsidRPr="009F447F" w:rsidRDefault="00460E8D">
      <w:pPr>
        <w:jc w:val="both"/>
        <w:rPr>
          <w:sz w:val="24"/>
          <w:szCs w:val="24"/>
        </w:rPr>
      </w:pPr>
      <w:r w:rsidRPr="009F447F">
        <w:rPr>
          <w:snapToGrid w:val="0"/>
          <w:sz w:val="24"/>
          <w:szCs w:val="24"/>
        </w:rPr>
        <w:t>Oceny efektów regulacji montażowej instalacji ogrzewczej należy dokonywać po upływie co najmniej trzech dób od rozpoczęcia ogrzewania budynku, przy czym temperatura zasilania i powrotu w okresie 6 godzin przed pomiarem nie powinna odbiegać od wartości z wykresu regulacyjnego o więcej niż ± 1 K, przy temperaturze zewnętrznej</w:t>
      </w:r>
      <w:r w:rsidRPr="009F447F">
        <w:rPr>
          <w:sz w:val="24"/>
          <w:szCs w:val="24"/>
        </w:rPr>
        <w:t xml:space="preserve"> możliwie najniższej lecz nie niższej niż obliczeniowa i nie wyższej niż + </w:t>
      </w:r>
      <w:smartTag w:uri="urn:schemas-microsoft-com:office:smarttags" w:element="metricconverter">
        <w:smartTagPr>
          <w:attr w:name="ProductID" w:val="6 ﾰC"/>
        </w:smartTagPr>
        <w:r w:rsidRPr="009F447F">
          <w:rPr>
            <w:sz w:val="24"/>
            <w:szCs w:val="24"/>
          </w:rPr>
          <w:t>6 °C</w:t>
        </w:r>
      </w:smartTag>
      <w:r w:rsidRPr="009F447F">
        <w:rPr>
          <w:sz w:val="24"/>
          <w:szCs w:val="24"/>
        </w:rPr>
        <w:t>,</w:t>
      </w:r>
    </w:p>
    <w:p w:rsidR="00460E8D" w:rsidRPr="009F447F" w:rsidRDefault="00460E8D">
      <w:pPr>
        <w:pStyle w:val="Tekstpodstawowywcity2"/>
        <w:spacing w:before="0"/>
        <w:ind w:left="0" w:firstLine="0"/>
        <w:rPr>
          <w:szCs w:val="24"/>
        </w:rPr>
      </w:pPr>
      <w:r w:rsidRPr="009F447F">
        <w:rPr>
          <w:szCs w:val="24"/>
        </w:rPr>
        <w:t>5.8.4.2 Przebieg oceny efektów regulacji</w:t>
      </w:r>
    </w:p>
    <w:p w:rsidR="00460E8D" w:rsidRPr="009F447F" w:rsidRDefault="00460E8D">
      <w:pPr>
        <w:jc w:val="both"/>
        <w:rPr>
          <w:snapToGrid w:val="0"/>
          <w:sz w:val="24"/>
          <w:szCs w:val="24"/>
        </w:rPr>
      </w:pPr>
      <w:r w:rsidRPr="009F447F">
        <w:rPr>
          <w:snapToGrid w:val="0"/>
          <w:sz w:val="24"/>
          <w:szCs w:val="24"/>
        </w:rPr>
        <w:t>Ocena prawidłowości przeprowadzenia regulacji montażowej instalacji ogrzewania wodnego polega na:</w:t>
      </w:r>
    </w:p>
    <w:p w:rsidR="00460E8D" w:rsidRPr="009F447F" w:rsidRDefault="00460E8D">
      <w:pPr>
        <w:numPr>
          <w:ilvl w:val="0"/>
          <w:numId w:val="39"/>
        </w:numPr>
        <w:jc w:val="both"/>
        <w:rPr>
          <w:snapToGrid w:val="0"/>
          <w:sz w:val="24"/>
          <w:szCs w:val="24"/>
        </w:rPr>
      </w:pPr>
      <w:r w:rsidRPr="009F447F">
        <w:rPr>
          <w:snapToGrid w:val="0"/>
          <w:sz w:val="24"/>
          <w:szCs w:val="24"/>
        </w:rPr>
        <w:t>zmierzeniu temperatury zasilenia i powrotu na rozdzielaczach; porównaniu zmierzonych wartości temperatury z właściwym wykresami regulacji eksploatacyjnej dla aktualnej temperatury zewnętrznej,</w:t>
      </w:r>
    </w:p>
    <w:p w:rsidR="00460E8D" w:rsidRPr="009F447F" w:rsidRDefault="00460E8D">
      <w:pPr>
        <w:numPr>
          <w:ilvl w:val="0"/>
          <w:numId w:val="39"/>
        </w:numPr>
        <w:jc w:val="both"/>
        <w:rPr>
          <w:snapToGrid w:val="0"/>
          <w:sz w:val="24"/>
          <w:szCs w:val="24"/>
        </w:rPr>
      </w:pPr>
      <w:r w:rsidRPr="009F447F">
        <w:rPr>
          <w:snapToGrid w:val="0"/>
          <w:sz w:val="24"/>
          <w:szCs w:val="24"/>
        </w:rPr>
        <w:t>skontrolowaniu pracy grzejników w budynku:</w:t>
      </w:r>
    </w:p>
    <w:p w:rsidR="00460E8D" w:rsidRPr="009F447F" w:rsidRDefault="00460E8D">
      <w:pPr>
        <w:ind w:left="567" w:hanging="141"/>
        <w:jc w:val="both"/>
        <w:rPr>
          <w:snapToGrid w:val="0"/>
          <w:sz w:val="24"/>
          <w:szCs w:val="24"/>
        </w:rPr>
      </w:pPr>
      <w:r w:rsidRPr="009F447F">
        <w:rPr>
          <w:snapToGrid w:val="0"/>
          <w:sz w:val="24"/>
          <w:szCs w:val="24"/>
        </w:rPr>
        <w:t>- wszystkich grzejników w sposób przybliżony, przez sprawdzenie co najmniej ręką „na dotyk",</w:t>
      </w:r>
    </w:p>
    <w:p w:rsidR="00460E8D" w:rsidRPr="009F447F" w:rsidRDefault="00460E8D">
      <w:pPr>
        <w:ind w:left="567" w:hanging="141"/>
        <w:jc w:val="both"/>
        <w:rPr>
          <w:snapToGrid w:val="0"/>
          <w:sz w:val="24"/>
          <w:szCs w:val="24"/>
        </w:rPr>
      </w:pPr>
      <w:r w:rsidRPr="009F447F">
        <w:rPr>
          <w:snapToGrid w:val="0"/>
          <w:sz w:val="24"/>
          <w:szCs w:val="24"/>
        </w:rPr>
        <w:t>- w przypadkach wątpliwych przez pomiar temperatury na zasileniu i powrocie,</w:t>
      </w:r>
    </w:p>
    <w:p w:rsidR="00460E8D" w:rsidRPr="009F447F" w:rsidRDefault="00460E8D">
      <w:pPr>
        <w:numPr>
          <w:ilvl w:val="0"/>
          <w:numId w:val="39"/>
        </w:numPr>
        <w:jc w:val="both"/>
        <w:rPr>
          <w:snapToGrid w:val="0"/>
          <w:sz w:val="24"/>
          <w:szCs w:val="24"/>
        </w:rPr>
      </w:pPr>
      <w:r w:rsidRPr="009F447F">
        <w:rPr>
          <w:snapToGrid w:val="0"/>
          <w:sz w:val="24"/>
          <w:szCs w:val="24"/>
        </w:rPr>
        <w:t xml:space="preserve">skontrolowanie temperatury powietrza w pomieszczeniu (przy odbiorze poprawności działania instalacji w ogrzewanych pomieszczeniach), </w:t>
      </w:r>
      <w:r w:rsidRPr="009F447F">
        <w:rPr>
          <w:snapToGrid w:val="0"/>
          <w:sz w:val="24"/>
          <w:szCs w:val="24"/>
        </w:rPr>
        <w:tab/>
      </w:r>
      <w:r w:rsidRPr="009F447F">
        <w:rPr>
          <w:snapToGrid w:val="0"/>
          <w:sz w:val="24"/>
          <w:szCs w:val="24"/>
        </w:rPr>
        <w:br/>
        <w:t>W przypadku przeprowadzania badania w pomieszczeniach użytkowanych konieczne jest uwzględnienie wpływu warunków użytkowania (dodatkowych źródeł ciepła, intensywności wentylacji itp.),</w:t>
      </w:r>
    </w:p>
    <w:p w:rsidR="00460E8D" w:rsidRPr="009F447F" w:rsidRDefault="00460E8D">
      <w:pPr>
        <w:numPr>
          <w:ilvl w:val="0"/>
          <w:numId w:val="39"/>
        </w:numPr>
        <w:jc w:val="both"/>
        <w:rPr>
          <w:snapToGrid w:val="0"/>
          <w:sz w:val="24"/>
          <w:szCs w:val="24"/>
        </w:rPr>
      </w:pPr>
      <w:r w:rsidRPr="009F447F">
        <w:rPr>
          <w:snapToGrid w:val="0"/>
          <w:sz w:val="24"/>
          <w:szCs w:val="24"/>
        </w:rPr>
        <w:t>skontrolowaniu spadków ciśnienia wody w instalacji z obiegiem pompowym mierzonych na głównych rozdzielaczach i porównaniu ich z wartościami określonymi w dokumentacji. Dopuszczalna odchyłka powinna mieścić się w granicach ± 10 % obliczeniowego spadku ciśnienia,</w:t>
      </w:r>
    </w:p>
    <w:p w:rsidR="00460E8D" w:rsidRPr="009F447F" w:rsidRDefault="00460E8D">
      <w:pPr>
        <w:numPr>
          <w:ilvl w:val="0"/>
          <w:numId w:val="39"/>
        </w:numPr>
        <w:jc w:val="both"/>
        <w:rPr>
          <w:snapToGrid w:val="0"/>
          <w:sz w:val="24"/>
          <w:szCs w:val="24"/>
        </w:rPr>
      </w:pPr>
      <w:r w:rsidRPr="009F447F">
        <w:rPr>
          <w:snapToGrid w:val="0"/>
          <w:sz w:val="24"/>
          <w:szCs w:val="24"/>
        </w:rPr>
        <w:t>skontrolowaniu spadków temperatury wody w poszczególnych gałęziach na rozdzielaczach.</w:t>
      </w:r>
    </w:p>
    <w:p w:rsidR="00460E8D" w:rsidRPr="009F447F" w:rsidRDefault="00460E8D">
      <w:pPr>
        <w:jc w:val="both"/>
        <w:rPr>
          <w:snapToGrid w:val="0"/>
          <w:sz w:val="24"/>
          <w:szCs w:val="24"/>
        </w:rPr>
      </w:pPr>
      <w:r w:rsidRPr="009F447F">
        <w:rPr>
          <w:snapToGrid w:val="0"/>
          <w:sz w:val="24"/>
          <w:szCs w:val="24"/>
        </w:rPr>
        <w:t>5.8.4.3 Czynności po negatywnej ocenie efektów regulacji</w:t>
      </w:r>
    </w:p>
    <w:p w:rsidR="00460E8D" w:rsidRPr="009F447F" w:rsidRDefault="00460E8D">
      <w:pPr>
        <w:jc w:val="both"/>
        <w:rPr>
          <w:snapToGrid w:val="0"/>
          <w:sz w:val="24"/>
          <w:szCs w:val="24"/>
        </w:rPr>
      </w:pPr>
      <w:r w:rsidRPr="009F447F">
        <w:rPr>
          <w:snapToGrid w:val="0"/>
          <w:sz w:val="24"/>
          <w:szCs w:val="24"/>
        </w:rPr>
        <w:t>W pomieszczeniach, w których temperatura powietrza nie spełnia wymagań należy:</w:t>
      </w:r>
    </w:p>
    <w:p w:rsidR="00460E8D" w:rsidRPr="009F447F" w:rsidRDefault="00460E8D">
      <w:pPr>
        <w:numPr>
          <w:ilvl w:val="0"/>
          <w:numId w:val="40"/>
        </w:numPr>
        <w:jc w:val="both"/>
        <w:rPr>
          <w:snapToGrid w:val="0"/>
          <w:sz w:val="24"/>
          <w:szCs w:val="24"/>
        </w:rPr>
      </w:pPr>
      <w:r w:rsidRPr="009F447F">
        <w:rPr>
          <w:snapToGrid w:val="0"/>
          <w:sz w:val="24"/>
          <w:szCs w:val="24"/>
        </w:rPr>
        <w:t>przeprowadzić korektę działania ogrzewania przez odpowiednie wyregulowanie przepływów wody w poszczególnych obiegach wody i przez grzejniki,</w:t>
      </w:r>
    </w:p>
    <w:p w:rsidR="00460E8D" w:rsidRPr="009F447F" w:rsidRDefault="00460E8D">
      <w:pPr>
        <w:numPr>
          <w:ilvl w:val="0"/>
          <w:numId w:val="40"/>
        </w:numPr>
        <w:jc w:val="both"/>
        <w:rPr>
          <w:snapToGrid w:val="0"/>
          <w:sz w:val="24"/>
          <w:szCs w:val="24"/>
        </w:rPr>
      </w:pPr>
      <w:r w:rsidRPr="009F447F">
        <w:rPr>
          <w:snapToGrid w:val="0"/>
          <w:sz w:val="24"/>
          <w:szCs w:val="24"/>
        </w:rPr>
        <w:t>określić inne właściwe przyczyny niedogrzewania lub przegrzewania (np. błąd w doborze wielkości grzejnika lub obliczeniu zapotrzebowania na ciepło do ogrzewania, nieprawidłowe wykonanie elementów budowlanych decydujących o rzeczywistym zapotrzebowaniu na ciepło do ogrzewania itp.).</w:t>
      </w:r>
    </w:p>
    <w:p w:rsidR="00460E8D" w:rsidRPr="009F447F" w:rsidRDefault="00460E8D">
      <w:pPr>
        <w:ind w:left="158"/>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t>5.9. Badania odbiorcze zabezpieczenia przed korozją od strony wody instalacyjnej</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 xml:space="preserve">Badania odbiorcze zabezpieczenia przed korozją od strony wody instalacyjnej należy przeprowadzić sprawdzając zgodność jakości wody stosowanej do napełniania i uzupełniania instalacji ogrzewczej </w:t>
      </w:r>
      <w:r w:rsidRPr="009F447F">
        <w:rPr>
          <w:rFonts w:ascii="Times New Roman" w:hAnsi="Times New Roman"/>
          <w:snapToGrid w:val="0"/>
          <w:szCs w:val="24"/>
        </w:rPr>
        <w:br/>
        <w:t xml:space="preserve">z wymaganiami podanymi w polskiej normie. Z przeprowadzonych badań odbiorczych należy </w:t>
      </w:r>
      <w:r w:rsidRPr="009F447F">
        <w:rPr>
          <w:rFonts w:ascii="Times New Roman" w:hAnsi="Times New Roman"/>
          <w:snapToGrid w:val="0"/>
          <w:szCs w:val="24"/>
        </w:rPr>
        <w:lastRenderedPageBreak/>
        <w:t xml:space="preserve">sporządzić protokół. Jeżeli wynik badania był negatywny, w protokóle należy określić termin, w którym instalacja powinna być przedstawiona do ponownych badań. </w:t>
      </w:r>
    </w:p>
    <w:p w:rsidR="00460E8D" w:rsidRPr="009F447F" w:rsidRDefault="00460E8D">
      <w:pPr>
        <w:pStyle w:val="teksarial"/>
        <w:rPr>
          <w:rFonts w:ascii="Times New Roman" w:hAnsi="Times New Roman"/>
          <w:snapToGrid w:val="0"/>
          <w:szCs w:val="24"/>
        </w:rPr>
      </w:pPr>
    </w:p>
    <w:p w:rsidR="00460E8D" w:rsidRPr="009F447F" w:rsidRDefault="00460E8D">
      <w:pPr>
        <w:pStyle w:val="teksarial"/>
        <w:rPr>
          <w:rFonts w:ascii="Times New Roman" w:hAnsi="Times New Roman"/>
          <w:b/>
          <w:snapToGrid w:val="0"/>
          <w:szCs w:val="24"/>
        </w:rPr>
      </w:pPr>
      <w:r w:rsidRPr="009F447F">
        <w:rPr>
          <w:rFonts w:ascii="Times New Roman" w:hAnsi="Times New Roman"/>
          <w:b/>
          <w:spacing w:val="-2"/>
          <w:w w:val="107"/>
          <w:szCs w:val="24"/>
        </w:rPr>
        <w:t>5.10. Badania odbiorcze natężenia hałasu wywołanego przez pracę instalacji ogrzewczej</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Badania odbiorcze natężenia hałasu wywołanego przez pracę instalacji ogrzewczej polegają na sprawdzeniu, według PN-B-02151, czy poziom dźwięku hałasu w poszczególnych po</w:t>
      </w:r>
      <w:r w:rsidRPr="009F447F">
        <w:rPr>
          <w:rFonts w:ascii="Times New Roman" w:hAnsi="Times New Roman"/>
          <w:snapToGrid w:val="0"/>
          <w:szCs w:val="24"/>
        </w:rPr>
        <w:softHyphen/>
        <w:t>mieszczeniach, wywołanego przez działającą instalację ogrzewczą, nie przekracza wartości dopuszczalnych dla badanego pomieszczenia. Z przeprowadzonych badań odbiorczych należy sporządzić protokół. Jeżeli wynik badania był negatywny, w protokóle należy określić termin w którym instalacja powinna być przedstawiona do ponownych badań.</w:t>
      </w:r>
    </w:p>
    <w:p w:rsidR="00460E8D" w:rsidRPr="009F447F" w:rsidRDefault="00460E8D">
      <w:pPr>
        <w:jc w:val="both"/>
        <w:rPr>
          <w:snapToGrid w:val="0"/>
          <w:sz w:val="24"/>
          <w:szCs w:val="24"/>
        </w:rPr>
      </w:pPr>
    </w:p>
    <w:p w:rsidR="00460E8D" w:rsidRPr="009F447F" w:rsidRDefault="00460E8D">
      <w:pPr>
        <w:pStyle w:val="Tekstpodstawowy2"/>
        <w:spacing w:before="0"/>
        <w:rPr>
          <w:snapToGrid/>
          <w:szCs w:val="24"/>
        </w:rPr>
      </w:pPr>
      <w:r w:rsidRPr="009F447F">
        <w:rPr>
          <w:spacing w:val="-2"/>
          <w:w w:val="107"/>
          <w:szCs w:val="24"/>
        </w:rPr>
        <w:t>5.11. Badania odbiorcze zabezpieczenia instalacji ogrzewczej, przed możliwością wtórnego zanieczyszczenia wody wodociągowej</w:t>
      </w:r>
      <w:r w:rsidR="00910E8A" w:rsidRPr="009F447F">
        <w:rPr>
          <w:spacing w:val="-2"/>
          <w:w w:val="107"/>
          <w:szCs w:val="24"/>
        </w:rPr>
        <w:t xml:space="preserve"> - anulowano</w:t>
      </w:r>
    </w:p>
    <w:p w:rsidR="00910E8A" w:rsidRPr="009F447F" w:rsidRDefault="00910E8A">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t>5.12. Badania pomp obiegowych, przy odbiorze instalacji ogrzewczej</w:t>
      </w:r>
      <w:r w:rsidRPr="009F447F">
        <w:rPr>
          <w:b/>
          <w:snapToGrid w:val="0"/>
          <w:sz w:val="24"/>
          <w:szCs w:val="24"/>
        </w:rPr>
        <w:t xml:space="preserve"> </w:t>
      </w:r>
    </w:p>
    <w:p w:rsidR="00834221" w:rsidRPr="009F447F" w:rsidRDefault="00834221" w:rsidP="00834221">
      <w:pPr>
        <w:pStyle w:val="Tekstpodstawowy"/>
        <w:jc w:val="both"/>
        <w:rPr>
          <w:szCs w:val="24"/>
        </w:rPr>
      </w:pPr>
      <w:r w:rsidRPr="009F447F">
        <w:rPr>
          <w:szCs w:val="24"/>
        </w:rPr>
        <w:t>Badania pomp obiegowych, przy odbiorze instalacji, obejmują sprawdzenie:</w:t>
      </w:r>
    </w:p>
    <w:p w:rsidR="00834221" w:rsidRPr="009F447F" w:rsidRDefault="00834221" w:rsidP="00834221">
      <w:pPr>
        <w:numPr>
          <w:ilvl w:val="0"/>
          <w:numId w:val="41"/>
        </w:numPr>
        <w:ind w:left="357" w:hanging="357"/>
        <w:jc w:val="both"/>
        <w:rPr>
          <w:snapToGrid w:val="0"/>
          <w:sz w:val="24"/>
          <w:szCs w:val="24"/>
        </w:rPr>
      </w:pPr>
      <w:r w:rsidRPr="009F447F">
        <w:rPr>
          <w:snapToGrid w:val="0"/>
          <w:sz w:val="24"/>
          <w:szCs w:val="24"/>
        </w:rPr>
        <w:t xml:space="preserve">doboru pompy </w:t>
      </w:r>
    </w:p>
    <w:p w:rsidR="00834221" w:rsidRPr="009F447F" w:rsidRDefault="00834221" w:rsidP="00834221">
      <w:pPr>
        <w:numPr>
          <w:ilvl w:val="0"/>
          <w:numId w:val="41"/>
        </w:numPr>
        <w:ind w:left="357" w:hanging="357"/>
        <w:jc w:val="both"/>
        <w:rPr>
          <w:snapToGrid w:val="0"/>
          <w:sz w:val="24"/>
          <w:szCs w:val="24"/>
        </w:rPr>
      </w:pPr>
      <w:r w:rsidRPr="009F447F">
        <w:rPr>
          <w:snapToGrid w:val="0"/>
          <w:sz w:val="24"/>
          <w:szCs w:val="24"/>
        </w:rPr>
        <w:t>szczelność połączenia pompy.</w:t>
      </w:r>
    </w:p>
    <w:p w:rsidR="00834221" w:rsidRPr="009F447F" w:rsidRDefault="00834221" w:rsidP="00834221">
      <w:pPr>
        <w:pStyle w:val="Tekstpodstawowy3"/>
        <w:rPr>
          <w:snapToGrid w:val="0"/>
          <w:sz w:val="24"/>
          <w:szCs w:val="24"/>
        </w:rPr>
      </w:pPr>
      <w:r w:rsidRPr="009F447F">
        <w:rPr>
          <w:snapToGrid w:val="0"/>
          <w:sz w:val="24"/>
          <w:szCs w:val="24"/>
        </w:rPr>
        <w:t>Z przeprowadzonych badań odbiorczych należy sporządzić protokół. Jeżeli wynik badania był negatywny, w protokóle należy określić termin w którym instalacja powinna być przedstawiona do ponownych badań.</w:t>
      </w:r>
    </w:p>
    <w:p w:rsidR="00834221" w:rsidRPr="009F447F" w:rsidRDefault="00834221">
      <w:pPr>
        <w:jc w:val="both"/>
        <w:rPr>
          <w:b/>
          <w:snapToGrid w:val="0"/>
          <w:sz w:val="24"/>
          <w:szCs w:val="24"/>
        </w:rPr>
      </w:pPr>
    </w:p>
    <w:p w:rsidR="00460E8D" w:rsidRPr="009F447F" w:rsidRDefault="00460E8D">
      <w:pPr>
        <w:jc w:val="both"/>
        <w:rPr>
          <w:b/>
          <w:snapToGrid w:val="0"/>
          <w:sz w:val="24"/>
          <w:szCs w:val="24"/>
        </w:rPr>
      </w:pPr>
      <w:r w:rsidRPr="009F447F">
        <w:rPr>
          <w:b/>
          <w:spacing w:val="-2"/>
          <w:w w:val="107"/>
          <w:sz w:val="24"/>
          <w:szCs w:val="24"/>
        </w:rPr>
        <w:t>5.13. Badania armatury przy odbiorze instalacji ogrzewczej</w:t>
      </w:r>
      <w:r w:rsidRPr="009F447F">
        <w:rPr>
          <w:b/>
          <w:snapToGrid w:val="0"/>
          <w:sz w:val="24"/>
          <w:szCs w:val="24"/>
        </w:rPr>
        <w:t xml:space="preserve"> </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5.13.1 Badania armatury odcinającej</w:t>
      </w:r>
    </w:p>
    <w:p w:rsidR="00460E8D" w:rsidRPr="009F447F" w:rsidRDefault="00460E8D">
      <w:pPr>
        <w:jc w:val="both"/>
        <w:rPr>
          <w:snapToGrid w:val="0"/>
          <w:sz w:val="24"/>
          <w:szCs w:val="24"/>
        </w:rPr>
      </w:pPr>
      <w:r w:rsidRPr="009F447F">
        <w:rPr>
          <w:snapToGrid w:val="0"/>
          <w:sz w:val="24"/>
          <w:szCs w:val="24"/>
        </w:rPr>
        <w:t xml:space="preserve">Badania armatury odcinającej, przy odbiorze instalacji, obejmują sprawdzenie: </w:t>
      </w:r>
    </w:p>
    <w:p w:rsidR="00460E8D" w:rsidRPr="009F447F" w:rsidRDefault="00460E8D">
      <w:pPr>
        <w:numPr>
          <w:ilvl w:val="0"/>
          <w:numId w:val="42"/>
        </w:numPr>
        <w:jc w:val="both"/>
        <w:rPr>
          <w:snapToGrid w:val="0"/>
          <w:sz w:val="24"/>
          <w:szCs w:val="24"/>
        </w:rPr>
      </w:pPr>
      <w:r w:rsidRPr="009F447F">
        <w:rPr>
          <w:snapToGrid w:val="0"/>
          <w:sz w:val="24"/>
          <w:szCs w:val="24"/>
        </w:rPr>
        <w:t>doboru armatury, co wykonuje się przez jej identyfikację i porównanie z projektem technicznym,</w:t>
      </w:r>
    </w:p>
    <w:p w:rsidR="00460E8D" w:rsidRPr="009F447F" w:rsidRDefault="00460E8D">
      <w:pPr>
        <w:numPr>
          <w:ilvl w:val="0"/>
          <w:numId w:val="42"/>
        </w:numPr>
        <w:jc w:val="both"/>
        <w:rPr>
          <w:snapToGrid w:val="0"/>
          <w:sz w:val="24"/>
          <w:szCs w:val="24"/>
        </w:rPr>
      </w:pPr>
      <w:r w:rsidRPr="009F447F">
        <w:rPr>
          <w:snapToGrid w:val="0"/>
          <w:sz w:val="24"/>
          <w:szCs w:val="24"/>
        </w:rPr>
        <w:t>szczelność połączeń armatury,</w:t>
      </w:r>
    </w:p>
    <w:p w:rsidR="00460E8D" w:rsidRPr="009F447F" w:rsidRDefault="00460E8D">
      <w:pPr>
        <w:numPr>
          <w:ilvl w:val="0"/>
          <w:numId w:val="42"/>
        </w:numPr>
        <w:jc w:val="both"/>
        <w:rPr>
          <w:snapToGrid w:val="0"/>
          <w:sz w:val="24"/>
          <w:szCs w:val="24"/>
        </w:rPr>
      </w:pPr>
      <w:r w:rsidRPr="009F447F">
        <w:rPr>
          <w:snapToGrid w:val="0"/>
          <w:sz w:val="24"/>
          <w:szCs w:val="24"/>
        </w:rPr>
        <w:t>poprawność i szczelność montażu głowicy armatury.</w:t>
      </w:r>
    </w:p>
    <w:p w:rsidR="00460E8D" w:rsidRPr="009F447F" w:rsidRDefault="00460E8D">
      <w:pPr>
        <w:jc w:val="both"/>
        <w:rPr>
          <w:snapToGrid w:val="0"/>
          <w:sz w:val="24"/>
          <w:szCs w:val="24"/>
        </w:rPr>
      </w:pPr>
      <w:r w:rsidRPr="009F447F">
        <w:rPr>
          <w:snapToGrid w:val="0"/>
          <w:sz w:val="24"/>
          <w:szCs w:val="24"/>
        </w:rPr>
        <w:t>Z przeprowadzonych badań odbiorczych należy sporządzić protokół. Jeżeli wynik badania był negatywny, w protokóle należy określić termin w którym armatura powinna być przedstawiona do ponownych badań.</w:t>
      </w:r>
    </w:p>
    <w:p w:rsidR="00460E8D" w:rsidRPr="009F447F" w:rsidRDefault="00460E8D">
      <w:pPr>
        <w:jc w:val="both"/>
        <w:rPr>
          <w:snapToGrid w:val="0"/>
          <w:sz w:val="24"/>
          <w:szCs w:val="24"/>
        </w:rPr>
      </w:pPr>
      <w:r w:rsidRPr="009F447F">
        <w:rPr>
          <w:snapToGrid w:val="0"/>
          <w:sz w:val="24"/>
          <w:szCs w:val="24"/>
        </w:rPr>
        <w:t>5.13.2 Badania armatury automatycznej regulacji (regulatorów)</w:t>
      </w:r>
    </w:p>
    <w:p w:rsidR="00460E8D" w:rsidRPr="009F447F" w:rsidRDefault="00460E8D">
      <w:pPr>
        <w:jc w:val="both"/>
        <w:rPr>
          <w:snapToGrid w:val="0"/>
          <w:sz w:val="24"/>
          <w:szCs w:val="24"/>
        </w:rPr>
      </w:pPr>
      <w:r w:rsidRPr="009F447F">
        <w:rPr>
          <w:snapToGrid w:val="0"/>
          <w:sz w:val="24"/>
          <w:szCs w:val="24"/>
        </w:rPr>
        <w:t xml:space="preserve">Badania armatury automatycznej regulacji (regulatorów), przy odbiorze instalacji, obejmują sprawdzenie: </w:t>
      </w:r>
    </w:p>
    <w:p w:rsidR="00460E8D" w:rsidRPr="009F447F" w:rsidRDefault="00460E8D">
      <w:pPr>
        <w:numPr>
          <w:ilvl w:val="0"/>
          <w:numId w:val="43"/>
        </w:numPr>
        <w:ind w:left="357" w:hanging="357"/>
        <w:jc w:val="both"/>
        <w:rPr>
          <w:snapToGrid w:val="0"/>
          <w:sz w:val="24"/>
          <w:szCs w:val="24"/>
        </w:rPr>
      </w:pPr>
      <w:r w:rsidRPr="009F447F">
        <w:rPr>
          <w:snapToGrid w:val="0"/>
          <w:sz w:val="24"/>
          <w:szCs w:val="24"/>
        </w:rPr>
        <w:t>doboru armatury automatycznej regulacji (regulatorów), co wykonuje się przez ich identyfikację (sprawdzenie cechowania) i porównanie z projektem technicznym,</w:t>
      </w:r>
    </w:p>
    <w:p w:rsidR="00460E8D" w:rsidRPr="009F447F" w:rsidRDefault="00460E8D">
      <w:pPr>
        <w:numPr>
          <w:ilvl w:val="0"/>
          <w:numId w:val="43"/>
        </w:numPr>
        <w:ind w:left="357" w:hanging="357"/>
        <w:jc w:val="both"/>
        <w:rPr>
          <w:snapToGrid w:val="0"/>
          <w:sz w:val="24"/>
          <w:szCs w:val="24"/>
        </w:rPr>
      </w:pPr>
      <w:r w:rsidRPr="009F447F">
        <w:rPr>
          <w:snapToGrid w:val="0"/>
          <w:sz w:val="24"/>
          <w:szCs w:val="24"/>
        </w:rPr>
        <w:t>poprawność i szczelność montażu połączeń armatury (regulatorów),</w:t>
      </w:r>
    </w:p>
    <w:p w:rsidR="00460E8D" w:rsidRPr="009F447F" w:rsidRDefault="00460E8D">
      <w:pPr>
        <w:numPr>
          <w:ilvl w:val="0"/>
          <w:numId w:val="43"/>
        </w:numPr>
        <w:ind w:left="357" w:hanging="357"/>
        <w:jc w:val="both"/>
        <w:rPr>
          <w:snapToGrid w:val="0"/>
          <w:sz w:val="24"/>
          <w:szCs w:val="24"/>
        </w:rPr>
      </w:pPr>
      <w:r w:rsidRPr="009F447F">
        <w:rPr>
          <w:snapToGrid w:val="0"/>
          <w:sz w:val="24"/>
          <w:szCs w:val="24"/>
        </w:rPr>
        <w:t>poprawność i szczelność montażu głowicy armatury (regulatorów),</w:t>
      </w:r>
    </w:p>
    <w:p w:rsidR="00460E8D" w:rsidRPr="009F447F" w:rsidRDefault="00460E8D">
      <w:pPr>
        <w:numPr>
          <w:ilvl w:val="0"/>
          <w:numId w:val="43"/>
        </w:numPr>
        <w:ind w:left="357" w:hanging="357"/>
        <w:jc w:val="both"/>
        <w:rPr>
          <w:snapToGrid w:val="0"/>
          <w:sz w:val="24"/>
          <w:szCs w:val="24"/>
        </w:rPr>
      </w:pPr>
      <w:r w:rsidRPr="009F447F">
        <w:rPr>
          <w:snapToGrid w:val="0"/>
          <w:sz w:val="24"/>
          <w:szCs w:val="24"/>
        </w:rPr>
        <w:t>nastaw wartości zadanych na regulatorach i funkcjonowania regulatorów podczas ruchu próbnego,</w:t>
      </w:r>
    </w:p>
    <w:p w:rsidR="00460E8D" w:rsidRPr="009F447F" w:rsidRDefault="00460E8D">
      <w:pPr>
        <w:jc w:val="both"/>
        <w:rPr>
          <w:snapToGrid w:val="0"/>
          <w:sz w:val="24"/>
          <w:szCs w:val="24"/>
        </w:rPr>
      </w:pPr>
      <w:r w:rsidRPr="009F447F">
        <w:rPr>
          <w:snapToGrid w:val="0"/>
          <w:sz w:val="24"/>
          <w:szCs w:val="24"/>
        </w:rPr>
        <w:t>Z przeprowadzonych badań odbiorczych należy sporządzić protokół. Jeżeli wynik badania by negatywny, w protokóle należy określić termin w którym armatura powinna by przedstawiona do ponownych badań.</w:t>
      </w:r>
    </w:p>
    <w:p w:rsidR="00460E8D" w:rsidRPr="009F447F" w:rsidRDefault="00460E8D">
      <w:pPr>
        <w:jc w:val="both"/>
        <w:rPr>
          <w:snapToGrid w:val="0"/>
          <w:sz w:val="24"/>
          <w:szCs w:val="24"/>
        </w:rPr>
      </w:pPr>
    </w:p>
    <w:p w:rsidR="00460E8D" w:rsidRPr="009F447F" w:rsidRDefault="00460E8D">
      <w:pPr>
        <w:pStyle w:val="Nagwek6"/>
        <w:jc w:val="both"/>
        <w:rPr>
          <w:snapToGrid/>
          <w:sz w:val="24"/>
          <w:szCs w:val="24"/>
        </w:rPr>
      </w:pPr>
      <w:r w:rsidRPr="009F447F">
        <w:rPr>
          <w:sz w:val="24"/>
          <w:szCs w:val="24"/>
        </w:rPr>
        <w:t xml:space="preserve">6.   ODBIÓR ROBÓT </w:t>
      </w:r>
    </w:p>
    <w:p w:rsidR="00460E8D" w:rsidRPr="009F447F" w:rsidRDefault="00460E8D">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t>6.1. Odbiór międzyoperacyjny robót poprzedzających wykonanie instalacji ogrzewczej</w:t>
      </w:r>
      <w:r w:rsidRPr="009F447F">
        <w:rPr>
          <w:b/>
          <w:snapToGrid w:val="0"/>
          <w:sz w:val="24"/>
          <w:szCs w:val="24"/>
        </w:rPr>
        <w:t xml:space="preserve"> </w:t>
      </w:r>
    </w:p>
    <w:p w:rsidR="00460E8D" w:rsidRPr="009F447F" w:rsidRDefault="00460E8D">
      <w:pPr>
        <w:jc w:val="both"/>
        <w:rPr>
          <w:snapToGrid w:val="0"/>
          <w:sz w:val="24"/>
          <w:szCs w:val="24"/>
        </w:rPr>
      </w:pPr>
      <w:r w:rsidRPr="009F447F">
        <w:rPr>
          <w:snapToGrid w:val="0"/>
          <w:sz w:val="24"/>
          <w:szCs w:val="24"/>
        </w:rPr>
        <w:t>6.1.1 Odbiory międzyoperacyjne są elementem kontroli jakości robót poprzedzających wykonywanie instalacji i w szczególności powinny im podlegać prace, których wykonanie ma istotne znaczenie dla realizowanej instalacji, np. ma nieodwracalny wpływ na zgodne z projektem i prawidłowe wykonanie elementów tej instalacji.</w:t>
      </w:r>
    </w:p>
    <w:p w:rsidR="00460E8D" w:rsidRPr="009F447F" w:rsidRDefault="00460E8D">
      <w:pPr>
        <w:jc w:val="both"/>
        <w:rPr>
          <w:snapToGrid w:val="0"/>
          <w:sz w:val="24"/>
          <w:szCs w:val="24"/>
        </w:rPr>
      </w:pPr>
      <w:r w:rsidRPr="009F447F">
        <w:rPr>
          <w:snapToGrid w:val="0"/>
          <w:sz w:val="24"/>
          <w:szCs w:val="24"/>
        </w:rPr>
        <w:lastRenderedPageBreak/>
        <w:t>6.1.2 Odbiory międzyoperacyjne należy dokonywać szczególnie, jeżeli dalsze roboty będą wykonywane przez innych pracowników.</w:t>
      </w:r>
    </w:p>
    <w:p w:rsidR="00460E8D" w:rsidRPr="009F447F" w:rsidRDefault="00460E8D">
      <w:pPr>
        <w:jc w:val="both"/>
        <w:rPr>
          <w:snapToGrid w:val="0"/>
          <w:sz w:val="24"/>
          <w:szCs w:val="24"/>
        </w:rPr>
      </w:pPr>
      <w:r w:rsidRPr="009F447F">
        <w:rPr>
          <w:snapToGrid w:val="0"/>
          <w:sz w:val="24"/>
          <w:szCs w:val="24"/>
        </w:rPr>
        <w:t>6.1.3 Odbiory międzyoperacyjne należy przeprowadzać, przykładowo w stosunku do nastę</w:t>
      </w:r>
      <w:r w:rsidRPr="009F447F">
        <w:rPr>
          <w:snapToGrid w:val="0"/>
          <w:sz w:val="24"/>
          <w:szCs w:val="24"/>
        </w:rPr>
        <w:softHyphen/>
        <w:t>pujących rodzajów robót:</w:t>
      </w:r>
    </w:p>
    <w:p w:rsidR="00460E8D" w:rsidRPr="009F447F" w:rsidRDefault="00460E8D">
      <w:pPr>
        <w:numPr>
          <w:ilvl w:val="0"/>
          <w:numId w:val="44"/>
        </w:numPr>
        <w:jc w:val="both"/>
        <w:rPr>
          <w:snapToGrid w:val="0"/>
          <w:sz w:val="24"/>
          <w:szCs w:val="24"/>
        </w:rPr>
      </w:pPr>
      <w:r w:rsidRPr="009F447F">
        <w:rPr>
          <w:snapToGrid w:val="0"/>
          <w:sz w:val="24"/>
          <w:szCs w:val="24"/>
        </w:rPr>
        <w:t>wykonanie przejść dla przewodów przez ściany i stropy - umiejscowienie i wymiary otworu,</w:t>
      </w:r>
    </w:p>
    <w:p w:rsidR="00460E8D" w:rsidRPr="009F447F" w:rsidRDefault="00460E8D">
      <w:pPr>
        <w:numPr>
          <w:ilvl w:val="0"/>
          <w:numId w:val="44"/>
        </w:numPr>
        <w:jc w:val="both"/>
        <w:rPr>
          <w:snapToGrid w:val="0"/>
          <w:sz w:val="24"/>
          <w:szCs w:val="24"/>
        </w:rPr>
      </w:pPr>
      <w:r w:rsidRPr="009F447F">
        <w:rPr>
          <w:snapToGrid w:val="0"/>
          <w:sz w:val="24"/>
          <w:szCs w:val="24"/>
        </w:rPr>
        <w:t>wykonanie bruzd w ścianach - wymiary bruzdy; czystość bruzdy; w przypadku odcinka pionowego instalacji - zgodność kierunku bruzdy z pionem; w przypadku odcinka pozio</w:t>
      </w:r>
      <w:r w:rsidRPr="009F447F">
        <w:rPr>
          <w:snapToGrid w:val="0"/>
          <w:sz w:val="24"/>
          <w:szCs w:val="24"/>
        </w:rPr>
        <w:softHyphen/>
        <w:t>mego instalacji - zgodność kierunku bruzdy z projektowanym spadkiem; w przypadku odcinka instalacji w przegrodzie zewnętrznej - projektowana izolacja cieplna bruzdy,</w:t>
      </w:r>
    </w:p>
    <w:p w:rsidR="00460E8D" w:rsidRPr="009F447F" w:rsidRDefault="00460E8D">
      <w:pPr>
        <w:jc w:val="both"/>
        <w:rPr>
          <w:snapToGrid w:val="0"/>
          <w:sz w:val="24"/>
          <w:szCs w:val="24"/>
        </w:rPr>
      </w:pPr>
      <w:r w:rsidRPr="009F447F">
        <w:rPr>
          <w:snapToGrid w:val="0"/>
          <w:sz w:val="24"/>
          <w:szCs w:val="24"/>
        </w:rPr>
        <w:t>6.1.4 Po dokonaniu odbioru międzyoperacyjnego należy sporządzić protokół stwierdzający jakość wykonania robót oraz potwierdzający ich przydatność do prawidłowego wykonania instalacji. W protokóle należy jednoznacznie identyfikować miejsca i zakres robót objętych odbiorem.</w:t>
      </w:r>
    </w:p>
    <w:p w:rsidR="00460E8D" w:rsidRPr="009F447F" w:rsidRDefault="00460E8D">
      <w:pPr>
        <w:jc w:val="both"/>
        <w:rPr>
          <w:snapToGrid w:val="0"/>
          <w:sz w:val="24"/>
          <w:szCs w:val="24"/>
        </w:rPr>
      </w:pPr>
      <w:r w:rsidRPr="009F447F">
        <w:rPr>
          <w:snapToGrid w:val="0"/>
          <w:sz w:val="24"/>
          <w:szCs w:val="24"/>
        </w:rPr>
        <w:t>6.1.5 W przypadku negatywnej oceny jakości wykonania robót albo ich przydatności do prawidłowego wykonania instalacji, w protokóle należy określić zakres i termin wykonania prac naprawczych lub uzupełniających. Po wykonaniu tych prac należy ponownie dokonać odbioru międzyoperacyjnego.</w:t>
      </w:r>
    </w:p>
    <w:p w:rsidR="00460E8D" w:rsidRPr="009F447F" w:rsidRDefault="00460E8D">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t>6.2. Odbiór techniczny częściowy instalacji ogrzewczej</w:t>
      </w:r>
    </w:p>
    <w:p w:rsidR="00460E8D" w:rsidRPr="009F447F" w:rsidRDefault="00460E8D">
      <w:pPr>
        <w:jc w:val="both"/>
        <w:rPr>
          <w:snapToGrid w:val="0"/>
          <w:sz w:val="24"/>
          <w:szCs w:val="24"/>
        </w:rPr>
      </w:pPr>
      <w:r w:rsidRPr="009F447F">
        <w:rPr>
          <w:snapToGrid w:val="0"/>
          <w:sz w:val="24"/>
          <w:szCs w:val="24"/>
        </w:rPr>
        <w:t>6.2.1 Odbiór techniczny-częściowy powinien być przeprowadzany dla tych elementów lub części instalacji ogrzewczej, do których zanika dostęp w wyniku postępu robót. Dotyczy on na przykład: przewodów ułożonych i zaizolowanych w zamurowywanych bruzdach lub zamykanych kanałach nieprzełazowych, przewodów układanych w rurach płaszczowych w warstwach budowlanych podłogi, wężownic grzejników ogrzewania podłogowego ułożonych i zalewanych jastrychem, uszczelnień przejść w przepustach przez przegrody budowlane, których sprawdzenie będzie niemożliwe lub utrudnione w fazie odbioru końcowego (technicznego).</w:t>
      </w:r>
    </w:p>
    <w:p w:rsidR="00460E8D" w:rsidRPr="009F447F" w:rsidRDefault="00460E8D">
      <w:pPr>
        <w:jc w:val="both"/>
        <w:rPr>
          <w:snapToGrid w:val="0"/>
          <w:sz w:val="24"/>
          <w:szCs w:val="24"/>
        </w:rPr>
      </w:pPr>
      <w:r w:rsidRPr="009F447F">
        <w:rPr>
          <w:snapToGrid w:val="0"/>
          <w:sz w:val="24"/>
          <w:szCs w:val="24"/>
        </w:rPr>
        <w:t>6.2.2 Odbiór częściowy przeprowadza się w trybie przewidzianym dla odbioru końcowego (technicznego) jednak bez oceny prawidłowości pracy instalacji.</w:t>
      </w:r>
    </w:p>
    <w:p w:rsidR="00460E8D" w:rsidRPr="009F447F" w:rsidRDefault="00460E8D">
      <w:pPr>
        <w:jc w:val="both"/>
        <w:rPr>
          <w:snapToGrid w:val="0"/>
          <w:sz w:val="24"/>
          <w:szCs w:val="24"/>
        </w:rPr>
      </w:pPr>
      <w:r w:rsidRPr="009F447F">
        <w:rPr>
          <w:snapToGrid w:val="0"/>
          <w:sz w:val="24"/>
          <w:szCs w:val="24"/>
        </w:rPr>
        <w:t>6.2.3 W ramach odbioru częściowego należy:</w:t>
      </w:r>
    </w:p>
    <w:p w:rsidR="00460E8D" w:rsidRPr="009F447F" w:rsidRDefault="00460E8D">
      <w:pPr>
        <w:numPr>
          <w:ilvl w:val="0"/>
          <w:numId w:val="45"/>
        </w:numPr>
        <w:jc w:val="both"/>
        <w:rPr>
          <w:snapToGrid w:val="0"/>
          <w:sz w:val="24"/>
          <w:szCs w:val="24"/>
        </w:rPr>
      </w:pPr>
      <w:r w:rsidRPr="009F447F">
        <w:rPr>
          <w:snapToGrid w:val="0"/>
          <w:sz w:val="24"/>
          <w:szCs w:val="24"/>
        </w:rPr>
        <w:t>sprawdzić czy odbierany element instalacji lub jej część jest wykonana zgodnie z projektem technicznym oraz z ewentualnymi zapisami w dzienniku budowy dotyczącymi zmian w tym projekcie,</w:t>
      </w:r>
    </w:p>
    <w:p w:rsidR="00460E8D" w:rsidRPr="009F447F" w:rsidRDefault="00460E8D">
      <w:pPr>
        <w:numPr>
          <w:ilvl w:val="0"/>
          <w:numId w:val="45"/>
        </w:numPr>
        <w:jc w:val="both"/>
        <w:rPr>
          <w:snapToGrid w:val="0"/>
          <w:sz w:val="24"/>
          <w:szCs w:val="24"/>
        </w:rPr>
      </w:pPr>
      <w:r w:rsidRPr="009F447F">
        <w:rPr>
          <w:snapToGrid w:val="0"/>
          <w:sz w:val="24"/>
          <w:szCs w:val="24"/>
        </w:rPr>
        <w:t>sprawdzić zgodność wykonania odbieranej części instalacji z wymaganiami określonymi w odpowiednich punktach specyfikacji technicznej a w przypadku odstępstw, sprawdzić uzasadnienie konieczności odstępstwa wprowadzone do dziennika budowy,</w:t>
      </w:r>
    </w:p>
    <w:p w:rsidR="00460E8D" w:rsidRPr="009F447F" w:rsidRDefault="00460E8D">
      <w:pPr>
        <w:numPr>
          <w:ilvl w:val="0"/>
          <w:numId w:val="45"/>
        </w:numPr>
        <w:jc w:val="both"/>
        <w:rPr>
          <w:snapToGrid w:val="0"/>
          <w:sz w:val="24"/>
          <w:szCs w:val="24"/>
        </w:rPr>
      </w:pPr>
      <w:r w:rsidRPr="009F447F">
        <w:rPr>
          <w:snapToGrid w:val="0"/>
          <w:sz w:val="24"/>
          <w:szCs w:val="24"/>
        </w:rPr>
        <w:t>przeprowadzić niezbędne badania odbiorcze.</w:t>
      </w:r>
    </w:p>
    <w:p w:rsidR="00460E8D" w:rsidRPr="009F447F" w:rsidRDefault="00460E8D">
      <w:pPr>
        <w:jc w:val="both"/>
        <w:rPr>
          <w:snapToGrid w:val="0"/>
          <w:sz w:val="24"/>
          <w:szCs w:val="24"/>
        </w:rPr>
      </w:pPr>
      <w:r w:rsidRPr="009F447F">
        <w:rPr>
          <w:snapToGrid w:val="0"/>
          <w:sz w:val="24"/>
          <w:szCs w:val="24"/>
        </w:rPr>
        <w:t>6.2.4 Po dokonaniu odbioru częściowego należy sporządzić protokół potwierdzający pra</w:t>
      </w:r>
      <w:r w:rsidRPr="009F447F">
        <w:rPr>
          <w:snapToGrid w:val="0"/>
          <w:sz w:val="24"/>
          <w:szCs w:val="24"/>
        </w:rPr>
        <w:softHyphen/>
        <w:t>widłowe wykonanie robót, zgodność wykonania instalacji z projektem technicznym i pozytywny wynik niezbędnych badań odbiorczych. W protokóle należy jednoznacznie zidentyfikować miejsce zainstalowania elementów lub lokalizację części instalacji, które były objęte odbiorem częściowym. Do protokółu należy załączyć protokóły niezbędnych badań odbiorczych.</w:t>
      </w:r>
    </w:p>
    <w:p w:rsidR="00460E8D" w:rsidRPr="009F447F" w:rsidRDefault="00460E8D">
      <w:pPr>
        <w:jc w:val="both"/>
        <w:rPr>
          <w:snapToGrid w:val="0"/>
          <w:sz w:val="24"/>
          <w:szCs w:val="24"/>
        </w:rPr>
      </w:pPr>
      <w:r w:rsidRPr="009F447F">
        <w:rPr>
          <w:snapToGrid w:val="0"/>
          <w:sz w:val="24"/>
          <w:szCs w:val="24"/>
        </w:rPr>
        <w:t xml:space="preserve">6.2.5 W przypadku negatywnego wyniku odbioru częściowego, w protokóle należy określić zakres </w:t>
      </w:r>
      <w:r w:rsidRPr="009F447F">
        <w:rPr>
          <w:snapToGrid w:val="0"/>
          <w:sz w:val="24"/>
          <w:szCs w:val="24"/>
        </w:rPr>
        <w:br/>
        <w:t>i termin wykonania prac naprawczych lub uzupełniających. Po wykonaniu tych prac należy ponownie dokonać odbioru częściowego.</w:t>
      </w:r>
    </w:p>
    <w:p w:rsidR="00460E8D" w:rsidRPr="009F447F" w:rsidRDefault="00460E8D">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t>6.3. Odbiór  techniczny-końcowy instalacji ogrzewczej</w:t>
      </w:r>
    </w:p>
    <w:p w:rsidR="00460E8D" w:rsidRPr="009F447F" w:rsidRDefault="00460E8D">
      <w:pPr>
        <w:jc w:val="both"/>
        <w:rPr>
          <w:snapToGrid w:val="0"/>
          <w:sz w:val="24"/>
          <w:szCs w:val="24"/>
        </w:rPr>
      </w:pPr>
      <w:r w:rsidRPr="009F447F">
        <w:rPr>
          <w:snapToGrid w:val="0"/>
          <w:sz w:val="24"/>
          <w:szCs w:val="24"/>
        </w:rPr>
        <w:t>6.3.1 Instalacja powinna być przedstawiona do odbioru technicznego-końcowego po spełnieniu następujących warunków:</w:t>
      </w:r>
    </w:p>
    <w:p w:rsidR="00460E8D" w:rsidRPr="009F447F" w:rsidRDefault="00460E8D">
      <w:pPr>
        <w:numPr>
          <w:ilvl w:val="0"/>
          <w:numId w:val="46"/>
        </w:numPr>
        <w:jc w:val="both"/>
        <w:rPr>
          <w:snapToGrid w:val="0"/>
          <w:sz w:val="24"/>
          <w:szCs w:val="24"/>
        </w:rPr>
      </w:pPr>
      <w:r w:rsidRPr="009F447F">
        <w:rPr>
          <w:snapToGrid w:val="0"/>
          <w:sz w:val="24"/>
          <w:szCs w:val="24"/>
        </w:rPr>
        <w:t>zakończono wszystkie roboty montażowe przy instalacji, łącznie z wykonaniem izolacji cieplnej,</w:t>
      </w:r>
    </w:p>
    <w:p w:rsidR="00460E8D" w:rsidRPr="009F447F" w:rsidRDefault="00460E8D">
      <w:pPr>
        <w:numPr>
          <w:ilvl w:val="0"/>
          <w:numId w:val="46"/>
        </w:numPr>
        <w:jc w:val="both"/>
        <w:rPr>
          <w:snapToGrid w:val="0"/>
          <w:sz w:val="24"/>
          <w:szCs w:val="24"/>
        </w:rPr>
      </w:pPr>
      <w:r w:rsidRPr="009F447F">
        <w:rPr>
          <w:snapToGrid w:val="0"/>
          <w:sz w:val="24"/>
          <w:szCs w:val="24"/>
        </w:rPr>
        <w:t>instalację wypłukano, napełniono wodą i odpowietrzono,</w:t>
      </w:r>
    </w:p>
    <w:p w:rsidR="00460E8D" w:rsidRPr="009F447F" w:rsidRDefault="00460E8D">
      <w:pPr>
        <w:numPr>
          <w:ilvl w:val="0"/>
          <w:numId w:val="46"/>
        </w:numPr>
        <w:jc w:val="both"/>
        <w:rPr>
          <w:snapToGrid w:val="0"/>
          <w:sz w:val="24"/>
          <w:szCs w:val="24"/>
        </w:rPr>
      </w:pPr>
      <w:r w:rsidRPr="009F447F">
        <w:rPr>
          <w:snapToGrid w:val="0"/>
          <w:sz w:val="24"/>
          <w:szCs w:val="24"/>
        </w:rPr>
        <w:t>dokonano badań odbiorczych, z których wszystkie zakończyły się wynikiem pozytywnym,</w:t>
      </w:r>
    </w:p>
    <w:p w:rsidR="00460E8D" w:rsidRPr="009F447F" w:rsidRDefault="00460E8D">
      <w:pPr>
        <w:numPr>
          <w:ilvl w:val="0"/>
          <w:numId w:val="46"/>
        </w:numPr>
        <w:jc w:val="both"/>
        <w:rPr>
          <w:snapToGrid w:val="0"/>
          <w:sz w:val="24"/>
          <w:szCs w:val="24"/>
        </w:rPr>
      </w:pPr>
      <w:r w:rsidRPr="009F447F">
        <w:rPr>
          <w:snapToGrid w:val="0"/>
          <w:sz w:val="24"/>
          <w:szCs w:val="24"/>
        </w:rPr>
        <w:lastRenderedPageBreak/>
        <w:t>zakończono uruchamianie instalacji obejmujące w szczególności regulację montażową oraz badanie na gorąco w ruchu ciągłym podczas których źródło ciepła bezpośrednio zasilające instalację zapewniało uzyskanie założonych parametrów czynnika grzejnego (temperatura zasilenia, przepływ, ciśnienie dyspozycyjne),</w:t>
      </w:r>
    </w:p>
    <w:p w:rsidR="00460E8D" w:rsidRPr="009F447F" w:rsidRDefault="00460E8D">
      <w:pPr>
        <w:numPr>
          <w:ilvl w:val="0"/>
          <w:numId w:val="46"/>
        </w:numPr>
        <w:jc w:val="both"/>
        <w:rPr>
          <w:snapToGrid w:val="0"/>
          <w:sz w:val="24"/>
          <w:szCs w:val="24"/>
        </w:rPr>
      </w:pPr>
      <w:r w:rsidRPr="009F447F">
        <w:rPr>
          <w:snapToGrid w:val="0"/>
          <w:sz w:val="24"/>
          <w:szCs w:val="24"/>
        </w:rPr>
        <w:t>zakończono roboty budowlano - konstrukcyjne, wykończeniowe i inne, mające wpływ na efekt ogrzewania w pomieszczeniach obsługiwanych przez instalację i spełnienie wymagań rozporządzenia [2] w zakresie izolacyjności cieplnej i innych wymagań związanych z oszczędnością energii.</w:t>
      </w:r>
    </w:p>
    <w:p w:rsidR="00460E8D" w:rsidRPr="009F447F" w:rsidRDefault="00460E8D">
      <w:pPr>
        <w:jc w:val="both"/>
        <w:rPr>
          <w:snapToGrid w:val="0"/>
          <w:sz w:val="24"/>
          <w:szCs w:val="24"/>
        </w:rPr>
      </w:pPr>
      <w:r w:rsidRPr="009F447F">
        <w:rPr>
          <w:snapToGrid w:val="0"/>
          <w:sz w:val="24"/>
          <w:szCs w:val="24"/>
        </w:rPr>
        <w:t>6.3.2 Przy odbiorze końcowym instalacji należy przedstawić następujące dokumenty:</w:t>
      </w:r>
    </w:p>
    <w:p w:rsidR="00460E8D" w:rsidRPr="009F447F" w:rsidRDefault="00460E8D">
      <w:pPr>
        <w:numPr>
          <w:ilvl w:val="0"/>
          <w:numId w:val="47"/>
        </w:numPr>
        <w:ind w:left="368" w:hanging="357"/>
        <w:jc w:val="both"/>
        <w:rPr>
          <w:snapToGrid w:val="0"/>
          <w:sz w:val="24"/>
          <w:szCs w:val="24"/>
        </w:rPr>
      </w:pPr>
      <w:r w:rsidRPr="009F447F">
        <w:rPr>
          <w:snapToGrid w:val="0"/>
          <w:sz w:val="24"/>
          <w:szCs w:val="24"/>
        </w:rPr>
        <w:t>projekt techniczny powykonawczy instalacji (z naniesionymi ewentualnymi zmianami i uzupełnieniami dokonanymi w czasie budowy),</w:t>
      </w:r>
    </w:p>
    <w:p w:rsidR="00460E8D" w:rsidRPr="009F447F" w:rsidRDefault="00460E8D">
      <w:pPr>
        <w:numPr>
          <w:ilvl w:val="0"/>
          <w:numId w:val="47"/>
        </w:numPr>
        <w:ind w:left="368" w:hanging="357"/>
        <w:jc w:val="both"/>
        <w:rPr>
          <w:snapToGrid w:val="0"/>
          <w:sz w:val="24"/>
          <w:szCs w:val="24"/>
        </w:rPr>
      </w:pPr>
      <w:r w:rsidRPr="009F447F">
        <w:rPr>
          <w:snapToGrid w:val="0"/>
          <w:sz w:val="24"/>
          <w:szCs w:val="24"/>
        </w:rPr>
        <w:t>dziennik budowy,</w:t>
      </w:r>
    </w:p>
    <w:p w:rsidR="00460E8D" w:rsidRPr="009F447F" w:rsidRDefault="00460E8D">
      <w:pPr>
        <w:numPr>
          <w:ilvl w:val="0"/>
          <w:numId w:val="47"/>
        </w:numPr>
        <w:ind w:left="368" w:hanging="357"/>
        <w:jc w:val="both"/>
        <w:rPr>
          <w:snapToGrid w:val="0"/>
          <w:sz w:val="24"/>
          <w:szCs w:val="24"/>
        </w:rPr>
      </w:pPr>
      <w:r w:rsidRPr="009F447F">
        <w:rPr>
          <w:snapToGrid w:val="0"/>
          <w:sz w:val="24"/>
          <w:szCs w:val="24"/>
        </w:rPr>
        <w:t>potwierdzenie zgodności wykonania instalacji z projektem technicznym, warunkami pozwolenia na budowę i przepisami,</w:t>
      </w:r>
    </w:p>
    <w:p w:rsidR="00460E8D" w:rsidRPr="009F447F" w:rsidRDefault="00460E8D">
      <w:pPr>
        <w:numPr>
          <w:ilvl w:val="0"/>
          <w:numId w:val="47"/>
        </w:numPr>
        <w:ind w:left="368" w:hanging="357"/>
        <w:jc w:val="both"/>
        <w:rPr>
          <w:snapToGrid w:val="0"/>
          <w:sz w:val="24"/>
          <w:szCs w:val="24"/>
        </w:rPr>
      </w:pPr>
      <w:r w:rsidRPr="009F447F">
        <w:rPr>
          <w:snapToGrid w:val="0"/>
          <w:sz w:val="24"/>
          <w:szCs w:val="24"/>
        </w:rPr>
        <w:t>obmiary powykonawcze,</w:t>
      </w:r>
    </w:p>
    <w:p w:rsidR="00460E8D" w:rsidRPr="009F447F" w:rsidRDefault="00460E8D">
      <w:pPr>
        <w:numPr>
          <w:ilvl w:val="0"/>
          <w:numId w:val="47"/>
        </w:numPr>
        <w:ind w:left="368" w:hanging="357"/>
        <w:jc w:val="both"/>
        <w:rPr>
          <w:snapToGrid w:val="0"/>
          <w:sz w:val="24"/>
          <w:szCs w:val="24"/>
        </w:rPr>
      </w:pPr>
      <w:r w:rsidRPr="009F447F">
        <w:rPr>
          <w:snapToGrid w:val="0"/>
          <w:sz w:val="24"/>
          <w:szCs w:val="24"/>
        </w:rPr>
        <w:t>protokóły odbiorów międzyoperacyjnych (patrz 8.1),</w:t>
      </w:r>
    </w:p>
    <w:p w:rsidR="00460E8D" w:rsidRPr="009F447F" w:rsidRDefault="00460E8D">
      <w:pPr>
        <w:numPr>
          <w:ilvl w:val="0"/>
          <w:numId w:val="47"/>
        </w:numPr>
        <w:ind w:left="368" w:hanging="357"/>
        <w:jc w:val="both"/>
        <w:rPr>
          <w:snapToGrid w:val="0"/>
          <w:sz w:val="24"/>
          <w:szCs w:val="24"/>
        </w:rPr>
      </w:pPr>
      <w:r w:rsidRPr="009F447F">
        <w:rPr>
          <w:snapToGrid w:val="0"/>
          <w:sz w:val="24"/>
          <w:szCs w:val="24"/>
        </w:rPr>
        <w:t>protokóły odbiorów technicznych-częściowych (patrz 8.2),</w:t>
      </w:r>
    </w:p>
    <w:p w:rsidR="00460E8D" w:rsidRPr="009F447F" w:rsidRDefault="00460E8D">
      <w:pPr>
        <w:numPr>
          <w:ilvl w:val="0"/>
          <w:numId w:val="47"/>
        </w:numPr>
        <w:ind w:left="368" w:hanging="357"/>
        <w:jc w:val="both"/>
        <w:rPr>
          <w:snapToGrid w:val="0"/>
          <w:sz w:val="24"/>
          <w:szCs w:val="24"/>
        </w:rPr>
      </w:pPr>
      <w:r w:rsidRPr="009F447F">
        <w:rPr>
          <w:snapToGrid w:val="0"/>
          <w:sz w:val="24"/>
          <w:szCs w:val="24"/>
        </w:rPr>
        <w:t>protokóły wykonanych badań odbiorczych (patrz 6),</w:t>
      </w:r>
    </w:p>
    <w:p w:rsidR="00460E8D" w:rsidRPr="009F447F" w:rsidRDefault="00460E8D">
      <w:pPr>
        <w:numPr>
          <w:ilvl w:val="0"/>
          <w:numId w:val="47"/>
        </w:numPr>
        <w:ind w:left="368" w:hanging="357"/>
        <w:jc w:val="both"/>
        <w:rPr>
          <w:snapToGrid w:val="0"/>
          <w:sz w:val="24"/>
          <w:szCs w:val="24"/>
        </w:rPr>
      </w:pPr>
      <w:r w:rsidRPr="009F447F">
        <w:rPr>
          <w:snapToGrid w:val="0"/>
          <w:sz w:val="24"/>
          <w:szCs w:val="24"/>
        </w:rPr>
        <w:t>dokumenty dopuszczające do stosowania w budownictwie wyroby budowlane, z których wykonano instalację,</w:t>
      </w:r>
    </w:p>
    <w:p w:rsidR="00460E8D" w:rsidRPr="009F447F" w:rsidRDefault="00460E8D">
      <w:pPr>
        <w:numPr>
          <w:ilvl w:val="0"/>
          <w:numId w:val="47"/>
        </w:numPr>
        <w:ind w:left="368" w:hanging="357"/>
        <w:jc w:val="both"/>
        <w:rPr>
          <w:snapToGrid w:val="0"/>
          <w:sz w:val="24"/>
          <w:szCs w:val="24"/>
        </w:rPr>
      </w:pPr>
      <w:r w:rsidRPr="009F447F">
        <w:rPr>
          <w:snapToGrid w:val="0"/>
          <w:sz w:val="24"/>
          <w:szCs w:val="24"/>
        </w:rPr>
        <w:t>dokumenty wymagane dla urządzeń podlegających odbiorom technicznym,</w:t>
      </w:r>
    </w:p>
    <w:p w:rsidR="00460E8D" w:rsidRPr="009F447F" w:rsidRDefault="00460E8D">
      <w:pPr>
        <w:numPr>
          <w:ilvl w:val="0"/>
          <w:numId w:val="47"/>
        </w:numPr>
        <w:ind w:left="368" w:hanging="357"/>
        <w:jc w:val="both"/>
        <w:rPr>
          <w:snapToGrid w:val="0"/>
          <w:sz w:val="24"/>
          <w:szCs w:val="24"/>
        </w:rPr>
      </w:pPr>
      <w:r w:rsidRPr="009F447F">
        <w:rPr>
          <w:snapToGrid w:val="0"/>
          <w:sz w:val="24"/>
          <w:szCs w:val="24"/>
        </w:rPr>
        <w:t>instrukcje obsługi i gwarancje wbudowanych wyrobów,</w:t>
      </w:r>
    </w:p>
    <w:p w:rsidR="00460E8D" w:rsidRPr="009F447F" w:rsidRDefault="00460E8D">
      <w:pPr>
        <w:numPr>
          <w:ilvl w:val="0"/>
          <w:numId w:val="47"/>
        </w:numPr>
        <w:ind w:left="368" w:hanging="357"/>
        <w:jc w:val="both"/>
        <w:rPr>
          <w:snapToGrid w:val="0"/>
          <w:sz w:val="24"/>
          <w:szCs w:val="24"/>
        </w:rPr>
      </w:pPr>
      <w:r w:rsidRPr="009F447F">
        <w:rPr>
          <w:snapToGrid w:val="0"/>
          <w:sz w:val="24"/>
          <w:szCs w:val="24"/>
        </w:rPr>
        <w:t>instrukcję obsługi instalacji.</w:t>
      </w:r>
    </w:p>
    <w:p w:rsidR="00460E8D" w:rsidRPr="009F447F" w:rsidRDefault="00460E8D">
      <w:pPr>
        <w:pStyle w:val="Tekstpodstawowy"/>
        <w:jc w:val="both"/>
        <w:rPr>
          <w:snapToGrid/>
          <w:szCs w:val="24"/>
        </w:rPr>
      </w:pPr>
      <w:r w:rsidRPr="009F447F">
        <w:rPr>
          <w:szCs w:val="24"/>
        </w:rPr>
        <w:t xml:space="preserve">6.3.3 W ramach odbioru końcowego należy: </w:t>
      </w:r>
    </w:p>
    <w:p w:rsidR="00460E8D" w:rsidRPr="009F447F" w:rsidRDefault="00460E8D">
      <w:pPr>
        <w:pStyle w:val="Tekstpodstawowy"/>
        <w:numPr>
          <w:ilvl w:val="0"/>
          <w:numId w:val="48"/>
        </w:numPr>
        <w:jc w:val="both"/>
        <w:rPr>
          <w:szCs w:val="24"/>
        </w:rPr>
      </w:pPr>
      <w:r w:rsidRPr="009F447F">
        <w:rPr>
          <w:szCs w:val="24"/>
        </w:rPr>
        <w:t>sprawdzić czy instalacja jest wykonana zgodnie z projektem technicznym powykonawczym,</w:t>
      </w:r>
    </w:p>
    <w:p w:rsidR="00460E8D" w:rsidRPr="009F447F" w:rsidRDefault="00460E8D">
      <w:pPr>
        <w:pStyle w:val="Tekstpodstawowy"/>
        <w:numPr>
          <w:ilvl w:val="0"/>
          <w:numId w:val="48"/>
        </w:numPr>
        <w:jc w:val="both"/>
        <w:rPr>
          <w:szCs w:val="24"/>
        </w:rPr>
      </w:pPr>
      <w:r w:rsidRPr="009F447F">
        <w:rPr>
          <w:szCs w:val="24"/>
        </w:rPr>
        <w:t xml:space="preserve">sprawdzić zgodność wykonania odbieranej instalacji z wymaganiami określonymi </w:t>
      </w:r>
      <w:r w:rsidRPr="009F447F">
        <w:rPr>
          <w:szCs w:val="24"/>
        </w:rPr>
        <w:br/>
        <w:t xml:space="preserve">w odpowiednich punktach specyfikacji technicznej, a w przypadku odstępstw, sprawdzić </w:t>
      </w:r>
      <w:r w:rsidRPr="009F447F">
        <w:rPr>
          <w:szCs w:val="24"/>
        </w:rPr>
        <w:br/>
        <w:t>w dzienniku budowy uzasadnienie konieczności wprowadzenia odstępstwa,</w:t>
      </w:r>
    </w:p>
    <w:p w:rsidR="00460E8D" w:rsidRPr="009F447F" w:rsidRDefault="00460E8D">
      <w:pPr>
        <w:numPr>
          <w:ilvl w:val="0"/>
          <w:numId w:val="48"/>
        </w:numPr>
        <w:ind w:left="397" w:hanging="357"/>
        <w:jc w:val="both"/>
        <w:rPr>
          <w:snapToGrid w:val="0"/>
          <w:sz w:val="24"/>
          <w:szCs w:val="24"/>
        </w:rPr>
      </w:pPr>
      <w:r w:rsidRPr="009F447F">
        <w:rPr>
          <w:snapToGrid w:val="0"/>
          <w:sz w:val="24"/>
          <w:szCs w:val="24"/>
        </w:rPr>
        <w:t>sprawdzić protokóły odbiorów międzyoperacyjnych,</w:t>
      </w:r>
    </w:p>
    <w:p w:rsidR="00460E8D" w:rsidRPr="009F447F" w:rsidRDefault="00460E8D">
      <w:pPr>
        <w:numPr>
          <w:ilvl w:val="0"/>
          <w:numId w:val="48"/>
        </w:numPr>
        <w:ind w:left="397" w:hanging="357"/>
        <w:jc w:val="both"/>
        <w:rPr>
          <w:snapToGrid w:val="0"/>
          <w:sz w:val="24"/>
          <w:szCs w:val="24"/>
        </w:rPr>
      </w:pPr>
      <w:r w:rsidRPr="009F447F">
        <w:rPr>
          <w:snapToGrid w:val="0"/>
          <w:sz w:val="24"/>
          <w:szCs w:val="24"/>
        </w:rPr>
        <w:t>sprawdzić protokóły odbiorów technicznych częściowych,</w:t>
      </w:r>
    </w:p>
    <w:p w:rsidR="00460E8D" w:rsidRPr="009F447F" w:rsidRDefault="00460E8D">
      <w:pPr>
        <w:numPr>
          <w:ilvl w:val="0"/>
          <w:numId w:val="48"/>
        </w:numPr>
        <w:ind w:left="397" w:hanging="357"/>
        <w:jc w:val="both"/>
        <w:rPr>
          <w:snapToGrid w:val="0"/>
          <w:sz w:val="24"/>
          <w:szCs w:val="24"/>
        </w:rPr>
      </w:pPr>
      <w:r w:rsidRPr="009F447F">
        <w:rPr>
          <w:snapToGrid w:val="0"/>
          <w:sz w:val="24"/>
          <w:szCs w:val="24"/>
        </w:rPr>
        <w:t>sprawdzić protokóły zawierające wyniki badań odbiorczych,</w:t>
      </w:r>
    </w:p>
    <w:p w:rsidR="00460E8D" w:rsidRPr="009F447F" w:rsidRDefault="00460E8D">
      <w:pPr>
        <w:numPr>
          <w:ilvl w:val="0"/>
          <w:numId w:val="48"/>
        </w:numPr>
        <w:ind w:left="397" w:hanging="357"/>
        <w:jc w:val="both"/>
        <w:rPr>
          <w:snapToGrid w:val="0"/>
          <w:sz w:val="24"/>
          <w:szCs w:val="24"/>
        </w:rPr>
      </w:pPr>
      <w:r w:rsidRPr="009F447F">
        <w:rPr>
          <w:snapToGrid w:val="0"/>
          <w:sz w:val="24"/>
          <w:szCs w:val="24"/>
        </w:rPr>
        <w:t>uruchomić instalację, sprawdzić osiąganie zakładanych parametrów.</w:t>
      </w:r>
    </w:p>
    <w:p w:rsidR="00460E8D" w:rsidRPr="009F447F" w:rsidRDefault="00460E8D">
      <w:pPr>
        <w:jc w:val="both"/>
        <w:rPr>
          <w:snapToGrid w:val="0"/>
          <w:sz w:val="24"/>
          <w:szCs w:val="24"/>
        </w:rPr>
      </w:pPr>
      <w:r w:rsidRPr="009F447F">
        <w:rPr>
          <w:snapToGrid w:val="0"/>
          <w:sz w:val="24"/>
          <w:szCs w:val="24"/>
        </w:rPr>
        <w:t>6.3.4 Odbiór końcowy kończy się protokolarnym przejęciem instalacji ogrzewczej do użytkowania lub protokolarnym stwierdzeniem braku przygotowania instalacji do użytkowania, wraz z podaniem przyczyn takiego stwierdzenia.</w:t>
      </w:r>
    </w:p>
    <w:p w:rsidR="00460E8D" w:rsidRPr="009F447F" w:rsidRDefault="00460E8D">
      <w:pPr>
        <w:jc w:val="both"/>
        <w:rPr>
          <w:snapToGrid w:val="0"/>
          <w:sz w:val="24"/>
          <w:szCs w:val="24"/>
        </w:rPr>
      </w:pPr>
      <w:r w:rsidRPr="009F447F">
        <w:rPr>
          <w:snapToGrid w:val="0"/>
          <w:sz w:val="24"/>
          <w:szCs w:val="24"/>
        </w:rPr>
        <w:t xml:space="preserve">6.3.5 Protokół odbioru końcowego nie powinien zawierać postanowień warunkowych. W przypadku zakończenia odbioru protokolarnym stwierdzeniem braku przygotowania instalacji do użytkowania, po usunięciu przyczyn takiego stwierdzenia należy przeprowadzić ponowny odbiór instalacji. </w:t>
      </w:r>
      <w:r w:rsidRPr="009F447F">
        <w:rPr>
          <w:snapToGrid w:val="0"/>
          <w:sz w:val="24"/>
          <w:szCs w:val="24"/>
        </w:rPr>
        <w:br/>
        <w:t>W ramach odbioru ponownego należy ponadto sprawdzić czy w czasie pomiędzy odbiorami elementy instalacji nie uległy destrukcji spowodowanej korozją, zamarznięciem wody instalacyjnej lub innymi przyczynami.</w:t>
      </w:r>
    </w:p>
    <w:p w:rsidR="00460E8D" w:rsidRPr="009F447F" w:rsidRDefault="00460E8D">
      <w:pPr>
        <w:jc w:val="both"/>
        <w:rPr>
          <w:b/>
          <w:snapToGrid w:val="0"/>
          <w:sz w:val="24"/>
          <w:szCs w:val="24"/>
        </w:rPr>
      </w:pPr>
    </w:p>
    <w:p w:rsidR="00460E8D" w:rsidRPr="009F447F" w:rsidRDefault="00460E8D">
      <w:pPr>
        <w:jc w:val="both"/>
        <w:rPr>
          <w:b/>
          <w:snapToGrid w:val="0"/>
          <w:sz w:val="24"/>
          <w:szCs w:val="24"/>
        </w:rPr>
      </w:pPr>
      <w:r w:rsidRPr="009F447F">
        <w:rPr>
          <w:b/>
          <w:spacing w:val="-2"/>
          <w:w w:val="107"/>
          <w:sz w:val="24"/>
          <w:szCs w:val="24"/>
        </w:rPr>
        <w:t>6.4.Dokumentacja techniczna powykonawcza</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 xml:space="preserve">Przy odbiorze końcowym instalacji należy przedstawić projekt techniczny powykonawczy instalacji (z naniesionymi ewentualnymi zmianami i uzupełnieniami dokonanymi w czasie budowy). </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Dokumentacja techniczna powykonawcza powinna zawierać:</w:t>
      </w:r>
    </w:p>
    <w:p w:rsidR="00460E8D" w:rsidRPr="009F447F" w:rsidRDefault="00460E8D">
      <w:pPr>
        <w:numPr>
          <w:ilvl w:val="0"/>
          <w:numId w:val="27"/>
        </w:numPr>
        <w:jc w:val="both"/>
        <w:rPr>
          <w:snapToGrid w:val="0"/>
          <w:sz w:val="24"/>
          <w:szCs w:val="24"/>
        </w:rPr>
      </w:pPr>
      <w:r w:rsidRPr="009F447F">
        <w:rPr>
          <w:snapToGrid w:val="0"/>
          <w:sz w:val="24"/>
          <w:szCs w:val="24"/>
        </w:rPr>
        <w:t>plan sytuacyjny w skali wystarczającej dla zobrazowania położenia obiektu z wykonaną instalacją,</w:t>
      </w:r>
    </w:p>
    <w:p w:rsidR="00460E8D" w:rsidRPr="009F447F" w:rsidRDefault="00460E8D">
      <w:pPr>
        <w:numPr>
          <w:ilvl w:val="0"/>
          <w:numId w:val="27"/>
        </w:numPr>
        <w:jc w:val="both"/>
        <w:rPr>
          <w:snapToGrid w:val="0"/>
          <w:sz w:val="24"/>
          <w:szCs w:val="24"/>
        </w:rPr>
      </w:pPr>
      <w:r w:rsidRPr="009F447F">
        <w:rPr>
          <w:snapToGrid w:val="0"/>
          <w:sz w:val="24"/>
          <w:szCs w:val="24"/>
        </w:rPr>
        <w:t>opis techniczny wykonanej instalacji z charakterystyką ogólną źródła ciepła i nominalnymi parametrami pracy instalacji,</w:t>
      </w:r>
    </w:p>
    <w:p w:rsidR="00460E8D" w:rsidRPr="009F447F" w:rsidRDefault="00460E8D">
      <w:pPr>
        <w:numPr>
          <w:ilvl w:val="0"/>
          <w:numId w:val="27"/>
        </w:numPr>
        <w:jc w:val="both"/>
        <w:rPr>
          <w:snapToGrid w:val="0"/>
          <w:sz w:val="24"/>
          <w:szCs w:val="24"/>
        </w:rPr>
      </w:pPr>
      <w:r w:rsidRPr="009F447F">
        <w:rPr>
          <w:snapToGrid w:val="0"/>
          <w:sz w:val="24"/>
          <w:szCs w:val="24"/>
        </w:rPr>
        <w:lastRenderedPageBreak/>
        <w:t xml:space="preserve">projekt techniczny powykonawczy instalacji ogrzewczej, to znaczy projekt, którego realizację potwierdzili kierownik robót instalacyjnych i inspektor nadzoru, odpowiedzialni </w:t>
      </w:r>
      <w:r w:rsidRPr="009F447F">
        <w:rPr>
          <w:snapToGrid w:val="0"/>
          <w:sz w:val="24"/>
          <w:szCs w:val="24"/>
        </w:rPr>
        <w:br/>
        <w:t>za prawidłowość wykonania instalacji, na którym naniesiono dokonane w trakcie montażu zmiany i uzupełnienia instalacji (rysunki powykonawcze instalacji jak: rzuty kondygnacji, rozwinięcia, konieczne schematy, rysunki umożliwiające lokalizację obudowanych i zasłoniętych przewodów i urządzeń, itp.),</w:t>
      </w:r>
    </w:p>
    <w:p w:rsidR="00460E8D" w:rsidRPr="009F447F" w:rsidRDefault="00460E8D">
      <w:pPr>
        <w:numPr>
          <w:ilvl w:val="0"/>
          <w:numId w:val="27"/>
        </w:numPr>
        <w:jc w:val="both"/>
        <w:rPr>
          <w:snapToGrid w:val="0"/>
          <w:sz w:val="24"/>
          <w:szCs w:val="24"/>
        </w:rPr>
      </w:pPr>
      <w:r w:rsidRPr="009F447F">
        <w:rPr>
          <w:snapToGrid w:val="0"/>
          <w:sz w:val="24"/>
          <w:szCs w:val="24"/>
        </w:rPr>
        <w:t>dane powykonawcze cieplno - hydrauliczne, w tym regulacyjne (np. dane okreś</w:t>
      </w:r>
      <w:r w:rsidRPr="009F447F">
        <w:rPr>
          <w:snapToGrid w:val="0"/>
          <w:sz w:val="24"/>
          <w:szCs w:val="24"/>
        </w:rPr>
        <w:softHyphen/>
        <w:t>lające nastawy armatury).</w:t>
      </w:r>
    </w:p>
    <w:p w:rsidR="00460E8D" w:rsidRPr="009F447F" w:rsidRDefault="00460E8D">
      <w:pPr>
        <w:numPr>
          <w:ilvl w:val="0"/>
          <w:numId w:val="27"/>
        </w:numPr>
        <w:jc w:val="both"/>
        <w:rPr>
          <w:snapToGrid w:val="0"/>
          <w:sz w:val="24"/>
          <w:szCs w:val="24"/>
        </w:rPr>
      </w:pPr>
      <w:r w:rsidRPr="009F447F">
        <w:rPr>
          <w:snapToGrid w:val="0"/>
          <w:sz w:val="24"/>
          <w:szCs w:val="24"/>
        </w:rPr>
        <w:t>dokumentację koncesyjną na urządzenia podlegające UDT,</w:t>
      </w:r>
    </w:p>
    <w:p w:rsidR="00460E8D" w:rsidRPr="009F447F" w:rsidRDefault="00460E8D">
      <w:pPr>
        <w:numPr>
          <w:ilvl w:val="0"/>
          <w:numId w:val="27"/>
        </w:numPr>
        <w:jc w:val="both"/>
        <w:rPr>
          <w:snapToGrid w:val="0"/>
          <w:sz w:val="24"/>
          <w:szCs w:val="24"/>
        </w:rPr>
      </w:pPr>
      <w:r w:rsidRPr="009F447F">
        <w:rPr>
          <w:snapToGrid w:val="0"/>
          <w:sz w:val="24"/>
          <w:szCs w:val="24"/>
        </w:rPr>
        <w:t>atesty, certyfikaty, świadectwa dopuszczenia do stosowania w budownictwie na zastosowane materiały i urządzenia,</w:t>
      </w:r>
    </w:p>
    <w:p w:rsidR="00460E8D" w:rsidRPr="009F447F" w:rsidRDefault="00460E8D">
      <w:pPr>
        <w:numPr>
          <w:ilvl w:val="0"/>
          <w:numId w:val="27"/>
        </w:numPr>
        <w:jc w:val="both"/>
        <w:rPr>
          <w:snapToGrid w:val="0"/>
          <w:sz w:val="24"/>
          <w:szCs w:val="24"/>
        </w:rPr>
      </w:pPr>
      <w:r w:rsidRPr="009F447F">
        <w:rPr>
          <w:snapToGrid w:val="0"/>
          <w:sz w:val="24"/>
          <w:szCs w:val="24"/>
        </w:rPr>
        <w:t>oświadczenia wskazujące, że ewentualnie zastosowane wyroby dopuszczone do jednost</w:t>
      </w:r>
      <w:r w:rsidRPr="009F447F">
        <w:rPr>
          <w:snapToGrid w:val="0"/>
          <w:sz w:val="24"/>
          <w:szCs w:val="24"/>
        </w:rPr>
        <w:softHyphen/>
        <w:t xml:space="preserve">kowego stosowania w instalacji ogrzewczej, są zgodne z projektem technicznym oraz przepisami </w:t>
      </w:r>
      <w:r w:rsidRPr="009F447F">
        <w:rPr>
          <w:snapToGrid w:val="0"/>
          <w:sz w:val="24"/>
          <w:szCs w:val="24"/>
        </w:rPr>
        <w:br/>
        <w:t>i obowiązującymi normami,</w:t>
      </w:r>
    </w:p>
    <w:p w:rsidR="00460E8D" w:rsidRPr="009F447F" w:rsidRDefault="00460E8D">
      <w:pPr>
        <w:numPr>
          <w:ilvl w:val="0"/>
          <w:numId w:val="27"/>
        </w:numPr>
        <w:jc w:val="both"/>
        <w:rPr>
          <w:snapToGrid w:val="0"/>
          <w:sz w:val="24"/>
          <w:szCs w:val="24"/>
        </w:rPr>
      </w:pPr>
      <w:r w:rsidRPr="009F447F">
        <w:rPr>
          <w:snapToGrid w:val="0"/>
          <w:sz w:val="24"/>
          <w:szCs w:val="24"/>
        </w:rPr>
        <w:t>instrukcja obsługi instalacji wraz z dokumentacjami techniczno - ruchowymi tych wyrobów zastosowanych w instalacji, dla których jest to niezbędne,</w:t>
      </w:r>
    </w:p>
    <w:p w:rsidR="00460E8D" w:rsidRPr="009F447F" w:rsidRDefault="00460E8D">
      <w:pPr>
        <w:numPr>
          <w:ilvl w:val="0"/>
          <w:numId w:val="27"/>
        </w:numPr>
        <w:jc w:val="both"/>
        <w:rPr>
          <w:snapToGrid w:val="0"/>
          <w:sz w:val="24"/>
          <w:szCs w:val="24"/>
        </w:rPr>
      </w:pPr>
      <w:r w:rsidRPr="009F447F">
        <w:rPr>
          <w:snapToGrid w:val="0"/>
          <w:sz w:val="24"/>
          <w:szCs w:val="24"/>
        </w:rPr>
        <w:t>dokumenty potwierdzające gwarancję producenta lub dystrybutora na wyroby objęte gwarancjami,</w:t>
      </w:r>
    </w:p>
    <w:p w:rsidR="00460E8D" w:rsidRPr="009F447F" w:rsidRDefault="00460E8D">
      <w:pPr>
        <w:numPr>
          <w:ilvl w:val="0"/>
          <w:numId w:val="27"/>
        </w:numPr>
        <w:jc w:val="both"/>
        <w:rPr>
          <w:snapToGrid w:val="0"/>
          <w:sz w:val="24"/>
          <w:szCs w:val="24"/>
        </w:rPr>
      </w:pPr>
      <w:r w:rsidRPr="009F447F">
        <w:rPr>
          <w:snapToGrid w:val="0"/>
          <w:sz w:val="24"/>
          <w:szCs w:val="24"/>
        </w:rPr>
        <w:t>obmiar robót powykonawczy.</w:t>
      </w:r>
    </w:p>
    <w:p w:rsidR="00460E8D" w:rsidRPr="009F447F" w:rsidRDefault="00460E8D">
      <w:pPr>
        <w:jc w:val="both"/>
        <w:rPr>
          <w:b/>
          <w:snapToGrid w:val="0"/>
          <w:sz w:val="24"/>
          <w:szCs w:val="24"/>
        </w:rPr>
      </w:pPr>
    </w:p>
    <w:p w:rsidR="00460E8D" w:rsidRPr="009F447F" w:rsidRDefault="00460E8D">
      <w:pPr>
        <w:jc w:val="both"/>
        <w:rPr>
          <w:snapToGrid w:val="0"/>
          <w:sz w:val="24"/>
          <w:szCs w:val="24"/>
        </w:rPr>
      </w:pPr>
    </w:p>
    <w:p w:rsidR="003B3AC4" w:rsidRPr="009F447F" w:rsidRDefault="003B3AC4">
      <w:pPr>
        <w:jc w:val="both"/>
        <w:rPr>
          <w:snapToGrid w:val="0"/>
          <w:sz w:val="24"/>
          <w:szCs w:val="24"/>
        </w:rPr>
      </w:pPr>
    </w:p>
    <w:p w:rsidR="00460E8D" w:rsidRPr="009F447F" w:rsidRDefault="00460E8D">
      <w:pPr>
        <w:pStyle w:val="Nagwek6"/>
        <w:jc w:val="both"/>
        <w:rPr>
          <w:snapToGrid/>
          <w:sz w:val="24"/>
          <w:szCs w:val="24"/>
        </w:rPr>
      </w:pPr>
      <w:r w:rsidRPr="009F447F">
        <w:rPr>
          <w:sz w:val="24"/>
          <w:szCs w:val="24"/>
        </w:rPr>
        <w:t>7.  OBMIAR ROBÓT</w:t>
      </w:r>
    </w:p>
    <w:p w:rsidR="00460E8D" w:rsidRPr="009F447F" w:rsidRDefault="00460E8D">
      <w:pPr>
        <w:jc w:val="both"/>
        <w:rPr>
          <w:snapToGrid w:val="0"/>
          <w:sz w:val="24"/>
          <w:szCs w:val="24"/>
        </w:rPr>
      </w:pPr>
    </w:p>
    <w:p w:rsidR="00460E8D" w:rsidRPr="009F447F" w:rsidRDefault="00460E8D">
      <w:pPr>
        <w:jc w:val="both"/>
        <w:rPr>
          <w:snapToGrid w:val="0"/>
          <w:sz w:val="24"/>
          <w:szCs w:val="24"/>
        </w:rPr>
      </w:pPr>
      <w:r w:rsidRPr="009F447F">
        <w:rPr>
          <w:b/>
          <w:spacing w:val="-2"/>
          <w:w w:val="107"/>
          <w:sz w:val="24"/>
          <w:szCs w:val="24"/>
        </w:rPr>
        <w:t>7.1.Obmiar robót powykonawczy</w:t>
      </w:r>
    </w:p>
    <w:p w:rsidR="00460E8D" w:rsidRPr="009F447F" w:rsidRDefault="00460E8D">
      <w:pPr>
        <w:jc w:val="both"/>
        <w:rPr>
          <w:snapToGrid w:val="0"/>
          <w:sz w:val="24"/>
          <w:szCs w:val="24"/>
        </w:rPr>
      </w:pPr>
      <w:r w:rsidRPr="009F447F">
        <w:rPr>
          <w:snapToGrid w:val="0"/>
          <w:sz w:val="24"/>
          <w:szCs w:val="24"/>
        </w:rPr>
        <w:t xml:space="preserve">Po zakończeniu robót instalacyjnych należy dokonać obmiaru powykonawczego instalacji ogrzewczej. Obmiar ten powinien być wykonany w jednostkach i zgodnie z zasadami przyjętymi </w:t>
      </w:r>
      <w:r w:rsidRPr="009F447F">
        <w:rPr>
          <w:snapToGrid w:val="0"/>
          <w:sz w:val="24"/>
          <w:szCs w:val="24"/>
        </w:rPr>
        <w:br/>
        <w:t>w kosztorysowaniu, zgodnie z załącznikiem Nr 1 do rozporządzenia [8], w tym np.:</w:t>
      </w:r>
    </w:p>
    <w:p w:rsidR="00460E8D" w:rsidRPr="009F447F" w:rsidRDefault="00460E8D">
      <w:pPr>
        <w:numPr>
          <w:ilvl w:val="0"/>
          <w:numId w:val="28"/>
        </w:numPr>
        <w:jc w:val="both"/>
        <w:rPr>
          <w:snapToGrid w:val="0"/>
          <w:sz w:val="24"/>
          <w:szCs w:val="24"/>
        </w:rPr>
      </w:pPr>
      <w:r w:rsidRPr="009F447F">
        <w:rPr>
          <w:snapToGrid w:val="0"/>
          <w:sz w:val="24"/>
          <w:szCs w:val="24"/>
        </w:rPr>
        <w:t>długość przewodu należy mierzyć wzdłuż jego osi – w mb,</w:t>
      </w:r>
    </w:p>
    <w:p w:rsidR="00460E8D" w:rsidRPr="009F447F" w:rsidRDefault="00460E8D">
      <w:pPr>
        <w:numPr>
          <w:ilvl w:val="0"/>
          <w:numId w:val="28"/>
        </w:numPr>
        <w:jc w:val="both"/>
        <w:rPr>
          <w:snapToGrid w:val="0"/>
          <w:sz w:val="24"/>
          <w:szCs w:val="24"/>
        </w:rPr>
      </w:pPr>
      <w:r w:rsidRPr="009F447F">
        <w:rPr>
          <w:snapToGrid w:val="0"/>
          <w:sz w:val="24"/>
          <w:szCs w:val="24"/>
        </w:rPr>
        <w:t>do ogólnej długości przewodu należy wliczyć długość armatury łączonej na gwint i łącz</w:t>
      </w:r>
      <w:r w:rsidRPr="009F447F">
        <w:rPr>
          <w:snapToGrid w:val="0"/>
          <w:sz w:val="24"/>
          <w:szCs w:val="24"/>
        </w:rPr>
        <w:softHyphen/>
        <w:t>ników,</w:t>
      </w:r>
    </w:p>
    <w:p w:rsidR="00460E8D" w:rsidRPr="009F447F" w:rsidRDefault="00460E8D">
      <w:pPr>
        <w:numPr>
          <w:ilvl w:val="0"/>
          <w:numId w:val="28"/>
        </w:numPr>
        <w:jc w:val="both"/>
        <w:rPr>
          <w:snapToGrid w:val="0"/>
          <w:sz w:val="24"/>
          <w:szCs w:val="24"/>
        </w:rPr>
      </w:pPr>
      <w:r w:rsidRPr="009F447F">
        <w:rPr>
          <w:snapToGrid w:val="0"/>
          <w:sz w:val="24"/>
          <w:szCs w:val="24"/>
        </w:rPr>
        <w:t>długość zwężki (redukcji) należy wliczyć do długości przewodu o większej średnicy,</w:t>
      </w:r>
    </w:p>
    <w:p w:rsidR="00460E8D" w:rsidRPr="009F447F" w:rsidRDefault="00460E8D">
      <w:pPr>
        <w:numPr>
          <w:ilvl w:val="0"/>
          <w:numId w:val="28"/>
        </w:numPr>
        <w:jc w:val="both"/>
        <w:rPr>
          <w:snapToGrid w:val="0"/>
          <w:sz w:val="24"/>
          <w:szCs w:val="24"/>
        </w:rPr>
      </w:pPr>
      <w:r w:rsidRPr="009F447F">
        <w:rPr>
          <w:snapToGrid w:val="0"/>
          <w:sz w:val="24"/>
          <w:szCs w:val="24"/>
        </w:rPr>
        <w:t>całkowitą długość przewodów przy badaniach instalacji ogrzewczej na szczelność lub przy badaniach na gorąco powinna stanowić suma długości przewodów zasilających i powrotnych.</w:t>
      </w:r>
    </w:p>
    <w:p w:rsidR="00460E8D" w:rsidRPr="009F447F" w:rsidRDefault="00460E8D">
      <w:pPr>
        <w:numPr>
          <w:ilvl w:val="0"/>
          <w:numId w:val="28"/>
        </w:numPr>
        <w:jc w:val="both"/>
        <w:rPr>
          <w:snapToGrid w:val="0"/>
          <w:sz w:val="24"/>
          <w:szCs w:val="24"/>
        </w:rPr>
      </w:pPr>
      <w:r w:rsidRPr="009F447F">
        <w:rPr>
          <w:snapToGrid w:val="0"/>
          <w:sz w:val="24"/>
          <w:szCs w:val="24"/>
        </w:rPr>
        <w:t xml:space="preserve">ilości grzejników i armatury – w sztukach.  </w:t>
      </w:r>
    </w:p>
    <w:p w:rsidR="00460E8D" w:rsidRPr="009F447F" w:rsidRDefault="00460E8D">
      <w:pPr>
        <w:jc w:val="both"/>
        <w:rPr>
          <w:snapToGrid w:val="0"/>
          <w:sz w:val="24"/>
          <w:szCs w:val="24"/>
        </w:rPr>
      </w:pPr>
    </w:p>
    <w:p w:rsidR="00460E8D" w:rsidRPr="009F447F" w:rsidRDefault="00460E8D">
      <w:pPr>
        <w:jc w:val="both"/>
        <w:rPr>
          <w:b/>
          <w:snapToGrid w:val="0"/>
          <w:sz w:val="24"/>
          <w:szCs w:val="24"/>
        </w:rPr>
      </w:pPr>
      <w:r w:rsidRPr="009F447F">
        <w:rPr>
          <w:b/>
          <w:spacing w:val="-2"/>
          <w:w w:val="107"/>
          <w:sz w:val="24"/>
          <w:szCs w:val="24"/>
        </w:rPr>
        <w:t>7.2.Opis sposobu rozliczenia robót tymczasowych i prac towarzyszących.</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Ilości poszczególnych elementów robót demontażowych ustala się według rzeczywistych wymiarów pomierzonych w naturze, przed rozpoczęciem robót demontażowych, w jednostkach miary zgodnych z oznaczeniami podanymi we wskazanych w przedmiarach tablicach katalogów. Z długości przewodów nie należy potrącać złączy i kształtek.</w:t>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 xml:space="preserve">Nakłady robót demontażowych podane w katalogach dotyczą ilości demontowanych przewodów </w:t>
      </w:r>
      <w:r w:rsidRPr="009F447F">
        <w:rPr>
          <w:rFonts w:ascii="Times New Roman" w:hAnsi="Times New Roman"/>
          <w:snapToGrid w:val="0"/>
          <w:szCs w:val="24"/>
        </w:rPr>
        <w:br/>
        <w:t xml:space="preserve">i urządzeń nadających się do dalszego użytku. W przypadku stwierdzenia, że stan przewodów </w:t>
      </w:r>
      <w:r w:rsidRPr="009F447F">
        <w:rPr>
          <w:rFonts w:ascii="Times New Roman" w:hAnsi="Times New Roman"/>
          <w:snapToGrid w:val="0"/>
          <w:szCs w:val="24"/>
        </w:rPr>
        <w:br/>
        <w:t>i urządzeń nie gwarantuje odzysku i demontaż można potraktować jako wyburzeniowy, do nakładów podanych w tablicach należy stosować współczynnik 0,70.</w:t>
      </w:r>
    </w:p>
    <w:p w:rsidR="00460E8D" w:rsidRPr="009F447F" w:rsidRDefault="00460E8D">
      <w:pPr>
        <w:jc w:val="both"/>
        <w:rPr>
          <w:snapToGrid w:val="0"/>
          <w:sz w:val="24"/>
          <w:szCs w:val="24"/>
        </w:rPr>
      </w:pPr>
    </w:p>
    <w:p w:rsidR="00460E8D" w:rsidRPr="009F447F" w:rsidRDefault="00460E8D">
      <w:pPr>
        <w:jc w:val="both"/>
        <w:rPr>
          <w:snapToGrid w:val="0"/>
          <w:sz w:val="24"/>
          <w:szCs w:val="24"/>
        </w:rPr>
      </w:pPr>
    </w:p>
    <w:p w:rsidR="00460E8D" w:rsidRPr="009F447F" w:rsidRDefault="00460E8D">
      <w:pPr>
        <w:shd w:val="clear" w:color="auto" w:fill="FFFFFF"/>
        <w:spacing w:line="269" w:lineRule="exact"/>
        <w:jc w:val="both"/>
        <w:rPr>
          <w:b/>
          <w:sz w:val="24"/>
          <w:szCs w:val="24"/>
        </w:rPr>
      </w:pPr>
      <w:r w:rsidRPr="009F447F">
        <w:rPr>
          <w:b/>
          <w:sz w:val="24"/>
          <w:szCs w:val="24"/>
        </w:rPr>
        <w:t>8.   PODSTAWA PŁATNOŚCI</w:t>
      </w:r>
    </w:p>
    <w:p w:rsidR="00460E8D" w:rsidRPr="009F447F" w:rsidRDefault="00460E8D">
      <w:pPr>
        <w:shd w:val="clear" w:color="auto" w:fill="FFFFFF"/>
        <w:tabs>
          <w:tab w:val="left" w:pos="2818"/>
        </w:tabs>
        <w:jc w:val="both"/>
        <w:rPr>
          <w:sz w:val="24"/>
          <w:szCs w:val="24"/>
        </w:rPr>
      </w:pPr>
      <w:r w:rsidRPr="009F447F">
        <w:rPr>
          <w:sz w:val="24"/>
          <w:szCs w:val="24"/>
        </w:rPr>
        <w:t>Zastosowanie mają postanowienia umowy.</w:t>
      </w:r>
    </w:p>
    <w:p w:rsidR="00460E8D" w:rsidRPr="009F447F" w:rsidRDefault="00460E8D">
      <w:pPr>
        <w:shd w:val="clear" w:color="auto" w:fill="FFFFFF"/>
        <w:tabs>
          <w:tab w:val="left" w:pos="2818"/>
        </w:tabs>
        <w:jc w:val="both"/>
        <w:rPr>
          <w:b/>
          <w:spacing w:val="-2"/>
          <w:w w:val="107"/>
          <w:sz w:val="24"/>
          <w:szCs w:val="24"/>
        </w:rPr>
      </w:pPr>
    </w:p>
    <w:p w:rsidR="00460E8D" w:rsidRPr="009F447F" w:rsidRDefault="00460E8D">
      <w:pPr>
        <w:shd w:val="clear" w:color="auto" w:fill="FFFFFF"/>
        <w:tabs>
          <w:tab w:val="left" w:pos="2818"/>
        </w:tabs>
        <w:jc w:val="both"/>
        <w:rPr>
          <w:b/>
          <w:sz w:val="24"/>
          <w:szCs w:val="24"/>
        </w:rPr>
      </w:pPr>
      <w:r w:rsidRPr="009F447F">
        <w:rPr>
          <w:b/>
          <w:spacing w:val="-2"/>
          <w:w w:val="107"/>
          <w:sz w:val="24"/>
          <w:szCs w:val="24"/>
        </w:rPr>
        <w:t>8.1.Cena jednostkowa</w:t>
      </w:r>
    </w:p>
    <w:p w:rsidR="00460E8D" w:rsidRPr="009F447F" w:rsidRDefault="00460E8D">
      <w:pPr>
        <w:shd w:val="clear" w:color="auto" w:fill="FFFFFF"/>
        <w:tabs>
          <w:tab w:val="left" w:pos="2818"/>
        </w:tabs>
        <w:jc w:val="both"/>
        <w:rPr>
          <w:sz w:val="24"/>
          <w:szCs w:val="24"/>
        </w:rPr>
      </w:pPr>
      <w:r w:rsidRPr="009F447F">
        <w:rPr>
          <w:sz w:val="24"/>
          <w:szCs w:val="24"/>
        </w:rPr>
        <w:t>Cena jednostkowa obejmuje :</w:t>
      </w:r>
    </w:p>
    <w:p w:rsidR="00460E8D" w:rsidRPr="009F447F" w:rsidRDefault="00460E8D">
      <w:pPr>
        <w:numPr>
          <w:ilvl w:val="0"/>
          <w:numId w:val="29"/>
        </w:numPr>
        <w:shd w:val="clear" w:color="auto" w:fill="FFFFFF"/>
        <w:tabs>
          <w:tab w:val="left" w:pos="2818"/>
        </w:tabs>
        <w:spacing w:before="10"/>
        <w:jc w:val="both"/>
        <w:rPr>
          <w:sz w:val="24"/>
          <w:szCs w:val="24"/>
        </w:rPr>
      </w:pPr>
      <w:r w:rsidRPr="009F447F">
        <w:rPr>
          <w:sz w:val="24"/>
          <w:szCs w:val="24"/>
        </w:rPr>
        <w:lastRenderedPageBreak/>
        <w:t>zapewnienie niezbędnych czynników produkcji,</w:t>
      </w:r>
    </w:p>
    <w:p w:rsidR="00460E8D" w:rsidRPr="009F447F" w:rsidRDefault="00460E8D">
      <w:pPr>
        <w:numPr>
          <w:ilvl w:val="0"/>
          <w:numId w:val="29"/>
        </w:numPr>
        <w:shd w:val="clear" w:color="auto" w:fill="FFFFFF"/>
        <w:tabs>
          <w:tab w:val="left" w:pos="2818"/>
        </w:tabs>
        <w:spacing w:before="10"/>
        <w:jc w:val="both"/>
        <w:rPr>
          <w:sz w:val="24"/>
          <w:szCs w:val="24"/>
        </w:rPr>
      </w:pPr>
      <w:r w:rsidRPr="009F447F">
        <w:rPr>
          <w:sz w:val="24"/>
          <w:szCs w:val="24"/>
        </w:rPr>
        <w:t>wykonanie robót podstawowych oraz robót i czynności pomocniczych,</w:t>
      </w:r>
    </w:p>
    <w:p w:rsidR="00460E8D" w:rsidRPr="009F447F" w:rsidRDefault="00460E8D">
      <w:pPr>
        <w:numPr>
          <w:ilvl w:val="0"/>
          <w:numId w:val="29"/>
        </w:numPr>
        <w:shd w:val="clear" w:color="auto" w:fill="FFFFFF"/>
        <w:tabs>
          <w:tab w:val="left" w:pos="2818"/>
        </w:tabs>
        <w:spacing w:before="10"/>
        <w:jc w:val="both"/>
        <w:rPr>
          <w:sz w:val="24"/>
          <w:szCs w:val="24"/>
        </w:rPr>
      </w:pPr>
      <w:r w:rsidRPr="009F447F">
        <w:rPr>
          <w:sz w:val="24"/>
          <w:szCs w:val="24"/>
        </w:rPr>
        <w:t>zakup materiałów,</w:t>
      </w:r>
    </w:p>
    <w:p w:rsidR="00460E8D" w:rsidRPr="009F447F" w:rsidRDefault="00460E8D">
      <w:pPr>
        <w:numPr>
          <w:ilvl w:val="0"/>
          <w:numId w:val="29"/>
        </w:numPr>
        <w:shd w:val="clear" w:color="auto" w:fill="FFFFFF"/>
        <w:tabs>
          <w:tab w:val="left" w:pos="2818"/>
        </w:tabs>
        <w:spacing w:before="10"/>
        <w:jc w:val="both"/>
        <w:rPr>
          <w:sz w:val="24"/>
          <w:szCs w:val="24"/>
        </w:rPr>
      </w:pPr>
      <w:r w:rsidRPr="009F447F">
        <w:rPr>
          <w:sz w:val="24"/>
          <w:szCs w:val="24"/>
        </w:rPr>
        <w:t xml:space="preserve">montaż i demontaż rusztowań wewnętrznych do wysokości </w:t>
      </w:r>
      <w:smartTag w:uri="urn:schemas-microsoft-com:office:smarttags" w:element="metricconverter">
        <w:smartTagPr>
          <w:attr w:name="ProductID" w:val="9,00 m"/>
        </w:smartTagPr>
        <w:r w:rsidR="000F550D" w:rsidRPr="009F447F">
          <w:rPr>
            <w:sz w:val="24"/>
            <w:szCs w:val="24"/>
          </w:rPr>
          <w:t>9</w:t>
        </w:r>
        <w:r w:rsidRPr="009F447F">
          <w:rPr>
            <w:sz w:val="24"/>
            <w:szCs w:val="24"/>
          </w:rPr>
          <w:t>,00 m</w:t>
        </w:r>
      </w:smartTag>
      <w:r w:rsidRPr="009F447F">
        <w:rPr>
          <w:sz w:val="24"/>
          <w:szCs w:val="24"/>
        </w:rPr>
        <w:t>,</w:t>
      </w:r>
    </w:p>
    <w:p w:rsidR="00460E8D" w:rsidRPr="009F447F" w:rsidRDefault="00460E8D">
      <w:pPr>
        <w:numPr>
          <w:ilvl w:val="0"/>
          <w:numId w:val="29"/>
        </w:numPr>
        <w:shd w:val="clear" w:color="auto" w:fill="FFFFFF"/>
        <w:tabs>
          <w:tab w:val="left" w:pos="2818"/>
        </w:tabs>
        <w:spacing w:before="10"/>
        <w:jc w:val="both"/>
        <w:rPr>
          <w:sz w:val="24"/>
          <w:szCs w:val="24"/>
        </w:rPr>
      </w:pPr>
      <w:r w:rsidRPr="009F447F">
        <w:rPr>
          <w:sz w:val="24"/>
          <w:szCs w:val="24"/>
        </w:rPr>
        <w:t>oczyszczenie stanowisk pracy,</w:t>
      </w:r>
    </w:p>
    <w:p w:rsidR="00460E8D" w:rsidRPr="009F447F" w:rsidRDefault="00460E8D">
      <w:pPr>
        <w:numPr>
          <w:ilvl w:val="0"/>
          <w:numId w:val="29"/>
        </w:numPr>
        <w:shd w:val="clear" w:color="auto" w:fill="FFFFFF"/>
        <w:tabs>
          <w:tab w:val="left" w:pos="2818"/>
        </w:tabs>
        <w:spacing w:before="10"/>
        <w:jc w:val="both"/>
        <w:rPr>
          <w:sz w:val="24"/>
          <w:szCs w:val="24"/>
        </w:rPr>
      </w:pPr>
      <w:r w:rsidRPr="009F447F">
        <w:rPr>
          <w:sz w:val="24"/>
          <w:szCs w:val="24"/>
        </w:rPr>
        <w:t xml:space="preserve">wewnętrzny transport poziomy materiałów na przeciętną odległość oraz transport pionowy na wysokość do </w:t>
      </w:r>
      <w:smartTag w:uri="urn:schemas-microsoft-com:office:smarttags" w:element="metricconverter">
        <w:smartTagPr>
          <w:attr w:name="ProductID" w:val="18 m"/>
        </w:smartTagPr>
        <w:r w:rsidRPr="009F447F">
          <w:rPr>
            <w:sz w:val="24"/>
            <w:szCs w:val="24"/>
          </w:rPr>
          <w:t>18 m</w:t>
        </w:r>
      </w:smartTag>
      <w:r w:rsidRPr="009F447F">
        <w:rPr>
          <w:sz w:val="24"/>
          <w:szCs w:val="24"/>
        </w:rPr>
        <w:t xml:space="preserve">, </w:t>
      </w:r>
    </w:p>
    <w:p w:rsidR="00460E8D" w:rsidRPr="009F447F" w:rsidRDefault="00460E8D">
      <w:pPr>
        <w:numPr>
          <w:ilvl w:val="0"/>
          <w:numId w:val="29"/>
        </w:numPr>
        <w:shd w:val="clear" w:color="auto" w:fill="FFFFFF"/>
        <w:tabs>
          <w:tab w:val="left" w:pos="2818"/>
        </w:tabs>
        <w:spacing w:before="10"/>
        <w:jc w:val="both"/>
        <w:rPr>
          <w:sz w:val="24"/>
          <w:szCs w:val="24"/>
        </w:rPr>
      </w:pPr>
      <w:r w:rsidRPr="009F447F">
        <w:rPr>
          <w:sz w:val="24"/>
          <w:szCs w:val="24"/>
        </w:rPr>
        <w:t>wyniesienie materiału z rozbiórki w miejsce wskazane przez Inspektora nadzoru,</w:t>
      </w:r>
    </w:p>
    <w:p w:rsidR="00460E8D" w:rsidRPr="009F447F" w:rsidRDefault="00460E8D">
      <w:pPr>
        <w:numPr>
          <w:ilvl w:val="0"/>
          <w:numId w:val="29"/>
        </w:numPr>
        <w:shd w:val="clear" w:color="auto" w:fill="FFFFFF"/>
        <w:tabs>
          <w:tab w:val="left" w:pos="2818"/>
        </w:tabs>
        <w:spacing w:before="10"/>
        <w:jc w:val="both"/>
        <w:rPr>
          <w:sz w:val="24"/>
          <w:szCs w:val="24"/>
        </w:rPr>
      </w:pPr>
      <w:r w:rsidRPr="009F447F">
        <w:rPr>
          <w:snapToGrid w:val="0"/>
          <w:sz w:val="24"/>
          <w:szCs w:val="24"/>
        </w:rPr>
        <w:t xml:space="preserve">przekazanie Inwestorowi wskazanych przez Inspektora nadzoru materiałów i urządzeń </w:t>
      </w:r>
      <w:r w:rsidRPr="009F447F">
        <w:rPr>
          <w:snapToGrid w:val="0"/>
          <w:sz w:val="24"/>
          <w:szCs w:val="24"/>
        </w:rPr>
        <w:br/>
        <w:t>z demontażu oraz transport na składowisko odpadów i utylizacja pozostałych materiałów.</w:t>
      </w:r>
    </w:p>
    <w:p w:rsidR="00460E8D" w:rsidRPr="009F447F" w:rsidRDefault="00460E8D">
      <w:pPr>
        <w:jc w:val="both"/>
        <w:rPr>
          <w:b/>
          <w:snapToGrid w:val="0"/>
          <w:sz w:val="24"/>
          <w:szCs w:val="24"/>
        </w:rPr>
      </w:pPr>
    </w:p>
    <w:p w:rsidR="00460E8D" w:rsidRPr="009F447F" w:rsidRDefault="00460E8D">
      <w:pPr>
        <w:jc w:val="both"/>
        <w:rPr>
          <w:b/>
          <w:snapToGrid w:val="0"/>
          <w:sz w:val="24"/>
          <w:szCs w:val="24"/>
        </w:rPr>
      </w:pPr>
    </w:p>
    <w:p w:rsidR="00460E8D" w:rsidRPr="009F447F" w:rsidRDefault="00460E8D">
      <w:pPr>
        <w:jc w:val="both"/>
        <w:rPr>
          <w:b/>
          <w:snapToGrid w:val="0"/>
          <w:sz w:val="24"/>
          <w:szCs w:val="24"/>
        </w:rPr>
      </w:pPr>
      <w:r w:rsidRPr="009F447F">
        <w:rPr>
          <w:b/>
          <w:sz w:val="24"/>
          <w:szCs w:val="24"/>
        </w:rPr>
        <w:t>9.   DOKUMENTY ODNIESIENIA</w:t>
      </w:r>
    </w:p>
    <w:p w:rsidR="00460E8D" w:rsidRPr="009F447F" w:rsidRDefault="00460E8D">
      <w:pPr>
        <w:jc w:val="both"/>
        <w:rPr>
          <w:snapToGrid w:val="0"/>
          <w:sz w:val="24"/>
          <w:szCs w:val="24"/>
        </w:rPr>
      </w:pPr>
    </w:p>
    <w:p w:rsidR="00460E8D" w:rsidRPr="009F447F" w:rsidRDefault="00460E8D">
      <w:pPr>
        <w:pStyle w:val="Legenda"/>
        <w:spacing w:before="0"/>
        <w:jc w:val="left"/>
        <w:rPr>
          <w:snapToGrid/>
          <w:szCs w:val="24"/>
        </w:rPr>
      </w:pPr>
      <w:r w:rsidRPr="009F447F">
        <w:rPr>
          <w:b/>
          <w:spacing w:val="-2"/>
          <w:w w:val="107"/>
          <w:szCs w:val="24"/>
        </w:rPr>
        <w:t>9.1.  Dokumentacja projektowa</w:t>
      </w:r>
    </w:p>
    <w:p w:rsidR="00460E8D" w:rsidRPr="009F447F" w:rsidRDefault="00460E8D">
      <w:pPr>
        <w:jc w:val="both"/>
        <w:rPr>
          <w:snapToGrid w:val="0"/>
          <w:sz w:val="24"/>
          <w:szCs w:val="24"/>
        </w:rPr>
      </w:pPr>
    </w:p>
    <w:p w:rsidR="00460E8D" w:rsidRPr="009F447F" w:rsidRDefault="00460E8D">
      <w:pPr>
        <w:jc w:val="both"/>
        <w:rPr>
          <w:snapToGrid w:val="0"/>
          <w:sz w:val="24"/>
          <w:szCs w:val="24"/>
        </w:rPr>
      </w:pPr>
      <w:r w:rsidRPr="009F447F">
        <w:rPr>
          <w:b/>
          <w:spacing w:val="-2"/>
          <w:w w:val="107"/>
          <w:sz w:val="24"/>
          <w:szCs w:val="24"/>
        </w:rPr>
        <w:t>9.2.  Powołane oraz związane przepisy i normy</w:t>
      </w:r>
    </w:p>
    <w:p w:rsidR="00460E8D" w:rsidRPr="009F447F" w:rsidRDefault="00460E8D">
      <w:pPr>
        <w:ind w:left="567" w:hanging="567"/>
        <w:jc w:val="both"/>
        <w:rPr>
          <w:sz w:val="24"/>
          <w:szCs w:val="24"/>
        </w:rPr>
      </w:pPr>
      <w:r w:rsidRPr="009F447F">
        <w:rPr>
          <w:snapToGrid w:val="0"/>
          <w:sz w:val="24"/>
          <w:szCs w:val="24"/>
        </w:rPr>
        <w:t xml:space="preserve">[1] </w:t>
      </w:r>
      <w:r w:rsidRPr="009F447F">
        <w:rPr>
          <w:snapToGrid w:val="0"/>
          <w:sz w:val="24"/>
          <w:szCs w:val="24"/>
        </w:rPr>
        <w:tab/>
        <w:t xml:space="preserve">Ustawa z dnia 7 lipca 1994 r. Prawo budowlane </w:t>
      </w:r>
      <w:r w:rsidRPr="009F447F">
        <w:rPr>
          <w:sz w:val="24"/>
          <w:szCs w:val="24"/>
        </w:rPr>
        <w:t>(Dz. U. z 2003 r. Nr 207, poz. 2016 oraz  z 2004 r. Nr 6, poz. 41)</w:t>
      </w:r>
    </w:p>
    <w:p w:rsidR="00460E8D" w:rsidRPr="009F447F" w:rsidRDefault="00460E8D">
      <w:pPr>
        <w:ind w:left="567" w:hanging="567"/>
        <w:jc w:val="both"/>
        <w:rPr>
          <w:snapToGrid w:val="0"/>
          <w:sz w:val="24"/>
          <w:szCs w:val="24"/>
        </w:rPr>
      </w:pPr>
      <w:r w:rsidRPr="009F447F">
        <w:rPr>
          <w:snapToGrid w:val="0"/>
          <w:sz w:val="24"/>
          <w:szCs w:val="24"/>
        </w:rPr>
        <w:t>[2]</w:t>
      </w:r>
      <w:r w:rsidRPr="009F447F">
        <w:rPr>
          <w:snapToGrid w:val="0"/>
          <w:sz w:val="24"/>
          <w:szCs w:val="24"/>
        </w:rPr>
        <w:tab/>
        <w:t>Rozporządzenie Ministra Infrastruktury z dnia 12 kwietnia 2002 r. w sprawie warunków technicznych jakim powinny odpowiadać budynki i ich usytuowanie (Dz.U. Nr 75/02 poz. 690, Nr 33/03 poz. 270)</w:t>
      </w:r>
    </w:p>
    <w:p w:rsidR="00460E8D" w:rsidRPr="009F447F" w:rsidRDefault="00460E8D">
      <w:pPr>
        <w:ind w:left="567" w:hanging="567"/>
        <w:jc w:val="both"/>
        <w:rPr>
          <w:snapToGrid w:val="0"/>
          <w:sz w:val="24"/>
          <w:szCs w:val="24"/>
        </w:rPr>
      </w:pPr>
      <w:r w:rsidRPr="009F447F">
        <w:rPr>
          <w:snapToGrid w:val="0"/>
          <w:sz w:val="24"/>
          <w:szCs w:val="24"/>
        </w:rPr>
        <w:t xml:space="preserve">[3] </w:t>
      </w:r>
      <w:r w:rsidRPr="009F447F">
        <w:rPr>
          <w:snapToGrid w:val="0"/>
          <w:sz w:val="24"/>
          <w:szCs w:val="24"/>
        </w:rPr>
        <w:tab/>
        <w:t>Rozporządzenie Ministra Spraw Wewnętrznych i Administracji z dnia 16 sierpnia 1999 r. w sprawie warunków technicznych użytkowania budynków mieszkalnych (Dz.U. Nr 74/99 poz. 836)</w:t>
      </w:r>
    </w:p>
    <w:p w:rsidR="00460E8D" w:rsidRPr="009F447F" w:rsidRDefault="00460E8D">
      <w:pPr>
        <w:ind w:left="567" w:hanging="567"/>
        <w:jc w:val="both"/>
        <w:rPr>
          <w:snapToGrid w:val="0"/>
          <w:sz w:val="24"/>
          <w:szCs w:val="24"/>
        </w:rPr>
      </w:pPr>
      <w:r w:rsidRPr="009F447F">
        <w:rPr>
          <w:snapToGrid w:val="0"/>
          <w:sz w:val="24"/>
          <w:szCs w:val="24"/>
        </w:rPr>
        <w:t xml:space="preserve">[4] </w:t>
      </w:r>
      <w:r w:rsidRPr="009F447F">
        <w:rPr>
          <w:snapToGrid w:val="0"/>
          <w:sz w:val="24"/>
          <w:szCs w:val="24"/>
        </w:rPr>
        <w:tab/>
        <w:t>Rozporządzenie Ministra Spraw Wewnętrznych i Administracji z dnia 5 sierpnia 1998 r. w sprawie aprobat i kryteriów technicznych oraz jednostkowego stosowania wyrobów budowlanych (Dz.U. Nr 107/98 poz. 679, Nr 8/02 poz. 71)</w:t>
      </w:r>
    </w:p>
    <w:p w:rsidR="00460E8D" w:rsidRPr="009F447F" w:rsidRDefault="00460E8D">
      <w:pPr>
        <w:ind w:left="567" w:hanging="567"/>
        <w:jc w:val="both"/>
        <w:rPr>
          <w:snapToGrid w:val="0"/>
          <w:sz w:val="24"/>
          <w:szCs w:val="24"/>
        </w:rPr>
      </w:pPr>
      <w:r w:rsidRPr="009F447F">
        <w:rPr>
          <w:snapToGrid w:val="0"/>
          <w:sz w:val="24"/>
          <w:szCs w:val="24"/>
        </w:rPr>
        <w:t xml:space="preserve">[5] </w:t>
      </w:r>
      <w:r w:rsidRPr="009F447F">
        <w:rPr>
          <w:snapToGrid w:val="0"/>
          <w:sz w:val="24"/>
          <w:szCs w:val="24"/>
        </w:rPr>
        <w:tab/>
        <w:t>Rozporządzenie Ministra Spraw Wewnętrznych i Administracji z dnia 31 lipca 1998 r. w sprawie systemów oceny zgodności, wzoru deklaracji zgodności oraz sposobu znakowania wyrobów budowlanych dopuszczanych do obrotu i powszechnego stosowania w budownictwie (Dz.U. Nr 113/98 poz. 728)</w:t>
      </w:r>
    </w:p>
    <w:p w:rsidR="00460E8D" w:rsidRPr="009F447F" w:rsidRDefault="00460E8D">
      <w:pPr>
        <w:ind w:left="567" w:hanging="567"/>
        <w:jc w:val="both"/>
        <w:rPr>
          <w:snapToGrid w:val="0"/>
          <w:sz w:val="24"/>
          <w:szCs w:val="24"/>
        </w:rPr>
      </w:pPr>
      <w:r w:rsidRPr="009F447F">
        <w:rPr>
          <w:snapToGrid w:val="0"/>
          <w:sz w:val="24"/>
          <w:szCs w:val="24"/>
        </w:rPr>
        <w:t>[6]</w:t>
      </w:r>
      <w:r w:rsidRPr="009F447F">
        <w:rPr>
          <w:snapToGrid w:val="0"/>
          <w:sz w:val="24"/>
          <w:szCs w:val="24"/>
        </w:rPr>
        <w:tab/>
        <w:t>Rozporządzenie Ministra Spraw Wewnętrznych i Administracji z dnia 24 lipca 1998 r. w sprawie określenia wykazu wyrobów budowlanych nie mających istotnego wpływie na spełnianie wymagań podstawowych oraz wyrobów wytwarzanych i stosowanych według uznanych zasad sztuki budowlanej (Dz.U. Nr 99/98 poz. 673)</w:t>
      </w:r>
    </w:p>
    <w:p w:rsidR="00460E8D" w:rsidRPr="009F447F" w:rsidRDefault="00460E8D">
      <w:pPr>
        <w:ind w:left="567" w:hanging="567"/>
        <w:jc w:val="both"/>
        <w:rPr>
          <w:snapToGrid w:val="0"/>
          <w:sz w:val="24"/>
          <w:szCs w:val="24"/>
        </w:rPr>
      </w:pPr>
      <w:r w:rsidRPr="009F447F">
        <w:rPr>
          <w:snapToGrid w:val="0"/>
          <w:sz w:val="24"/>
          <w:szCs w:val="24"/>
        </w:rPr>
        <w:t xml:space="preserve">[7] </w:t>
      </w:r>
      <w:r w:rsidRPr="009F447F">
        <w:rPr>
          <w:snapToGrid w:val="0"/>
          <w:sz w:val="24"/>
          <w:szCs w:val="24"/>
        </w:rPr>
        <w:tab/>
        <w:t>Rozporządzenie Rady Ministrów z dnia 9 listopada 1999 r. w sprawie wykazu wyrobów wyprodukowanych w Polsce, a także wyrobów importowanych do Polski po raz pierwszy, mogących stwarzać zagrożenie albo służących ochronie lub ratowaniu życia, zdrowia lub środowiska, podlegających obowiązkowi certyfikacji na znak bezpieczeństwa i oznaczania tym znakiem, oraz wyrobów podlegających obowiązkowi wystawiania przez producenta deklaracji zgodności (Dz.U. Nr 5/00 poz. 53)</w:t>
      </w:r>
    </w:p>
    <w:p w:rsidR="00460E8D" w:rsidRPr="009F447F" w:rsidRDefault="00460E8D">
      <w:pPr>
        <w:ind w:left="567" w:hanging="567"/>
        <w:jc w:val="both"/>
        <w:rPr>
          <w:snapToGrid w:val="0"/>
          <w:sz w:val="24"/>
          <w:szCs w:val="24"/>
        </w:rPr>
      </w:pPr>
      <w:r w:rsidRPr="009F447F">
        <w:rPr>
          <w:snapToGrid w:val="0"/>
          <w:sz w:val="24"/>
          <w:szCs w:val="24"/>
        </w:rPr>
        <w:t xml:space="preserve">[8] </w:t>
      </w:r>
      <w:r w:rsidRPr="009F447F">
        <w:rPr>
          <w:snapToGrid w:val="0"/>
          <w:sz w:val="24"/>
          <w:szCs w:val="24"/>
        </w:rPr>
        <w:tab/>
        <w:t>Rozporządzenie Ministra Gospodarki z dnia 13 stycznia 2000 r. w sprawie trybu wydawania dokumentów dopuszczających do obrotu wyroby mogące stwarzać zagrożenie albo które służą ochronie lub ratowaniu życia, zdrowia i środowiska, wyprodukowane w Polsce lub pochodzące z kraju, z którym Polska zawarła porozumienie w sprawie uznawania certyfikatu zgodności lub deklaracji zgodności wystawianej przez producenta, oraz rodzajów tych dokumentów (Dz.U. Nr 5/00 poz. 58)</w:t>
      </w:r>
    </w:p>
    <w:p w:rsidR="00460E8D" w:rsidRPr="009F447F" w:rsidRDefault="00460E8D">
      <w:pPr>
        <w:ind w:left="567" w:hanging="567"/>
        <w:jc w:val="both"/>
        <w:rPr>
          <w:i/>
          <w:snapToGrid w:val="0"/>
          <w:sz w:val="24"/>
          <w:szCs w:val="24"/>
        </w:rPr>
      </w:pPr>
      <w:r w:rsidRPr="009F447F">
        <w:rPr>
          <w:snapToGrid w:val="0"/>
          <w:sz w:val="24"/>
          <w:szCs w:val="24"/>
        </w:rPr>
        <w:t xml:space="preserve">[9] </w:t>
      </w:r>
      <w:r w:rsidRPr="009F447F">
        <w:rPr>
          <w:snapToGrid w:val="0"/>
          <w:sz w:val="24"/>
          <w:szCs w:val="24"/>
        </w:rPr>
        <w:tab/>
        <w:t xml:space="preserve">Rozporządzenie Ministra Gospodarki, Pracy i Polityki Społecznej z dnia 2 kwietnia 2003 r w sprawie wymagań w zakresie efektywności energetycznej (Dz.U. Nr 79/03 poz. 714) </w:t>
      </w:r>
    </w:p>
    <w:p w:rsidR="00460E8D" w:rsidRPr="009F447F" w:rsidRDefault="00460E8D">
      <w:pPr>
        <w:ind w:left="567" w:hanging="567"/>
        <w:jc w:val="both"/>
        <w:rPr>
          <w:snapToGrid w:val="0"/>
          <w:sz w:val="24"/>
          <w:szCs w:val="24"/>
        </w:rPr>
      </w:pPr>
      <w:r w:rsidRPr="009F447F">
        <w:rPr>
          <w:snapToGrid w:val="0"/>
          <w:sz w:val="24"/>
          <w:szCs w:val="24"/>
        </w:rPr>
        <w:lastRenderedPageBreak/>
        <w:t xml:space="preserve">[10] </w:t>
      </w:r>
      <w:r w:rsidRPr="009F447F">
        <w:rPr>
          <w:snapToGrid w:val="0"/>
          <w:sz w:val="24"/>
          <w:szCs w:val="24"/>
        </w:rPr>
        <w:tab/>
        <w:t>Rozporządzenie Ministra Rozwoju Regionalnego i Budownictwa z dnia 26 września 2000 r. w sprawie kosztorysowych norm nakładów rzeczowych, cen jednostkowych robót budowlanych oraz cen czynników produkcji dla potrzeb sporządzenia kosztorysu inwestorskiego (Dz.U. Nr 114/00 poz. 1195)</w:t>
      </w:r>
    </w:p>
    <w:p w:rsidR="00460E8D" w:rsidRPr="009F447F" w:rsidRDefault="00460E8D">
      <w:pPr>
        <w:ind w:left="567" w:hanging="567"/>
        <w:jc w:val="both"/>
        <w:rPr>
          <w:snapToGrid w:val="0"/>
          <w:sz w:val="24"/>
          <w:szCs w:val="24"/>
        </w:rPr>
      </w:pPr>
      <w:r w:rsidRPr="009F447F">
        <w:rPr>
          <w:snapToGrid w:val="0"/>
          <w:sz w:val="24"/>
          <w:szCs w:val="24"/>
        </w:rPr>
        <w:t xml:space="preserve">[11] </w:t>
      </w:r>
      <w:r w:rsidRPr="009F447F">
        <w:rPr>
          <w:snapToGrid w:val="0"/>
          <w:sz w:val="24"/>
          <w:szCs w:val="24"/>
        </w:rPr>
        <w:tab/>
        <w:t>Rozporządzenie Ministra Infrastruktury z dnia 3 lipca 2003 r w sprawie szczegółowego zakresu i formy projektu budowlanego (Dz.U. Nr 120/03 poz. 1133)</w:t>
      </w:r>
    </w:p>
    <w:p w:rsidR="00460E8D" w:rsidRPr="009F447F" w:rsidRDefault="00460E8D">
      <w:pPr>
        <w:ind w:left="567" w:hanging="567"/>
        <w:jc w:val="both"/>
        <w:rPr>
          <w:snapToGrid w:val="0"/>
          <w:sz w:val="24"/>
          <w:szCs w:val="24"/>
        </w:rPr>
      </w:pPr>
      <w:r w:rsidRPr="009F447F">
        <w:rPr>
          <w:snapToGrid w:val="0"/>
          <w:sz w:val="24"/>
          <w:szCs w:val="24"/>
        </w:rPr>
        <w:t>[12] Ustawa z dnia 7 czerwca 2001 r. o zbiorowym zaopatrzeniu w wodę i zbiorowym odprowadzaniu ścieków (Dz.U. Nr 72/01 poz. 747)</w:t>
      </w:r>
    </w:p>
    <w:p w:rsidR="00460E8D" w:rsidRPr="009F447F" w:rsidRDefault="00460E8D">
      <w:pPr>
        <w:ind w:left="567" w:hanging="567"/>
        <w:jc w:val="both"/>
        <w:rPr>
          <w:snapToGrid w:val="0"/>
          <w:sz w:val="24"/>
          <w:szCs w:val="24"/>
        </w:rPr>
      </w:pPr>
      <w:r w:rsidRPr="009F447F">
        <w:rPr>
          <w:snapToGrid w:val="0"/>
          <w:sz w:val="24"/>
          <w:szCs w:val="24"/>
        </w:rPr>
        <w:t xml:space="preserve">[13] </w:t>
      </w:r>
      <w:r w:rsidRPr="009F447F">
        <w:rPr>
          <w:snapToGrid w:val="0"/>
          <w:sz w:val="24"/>
          <w:szCs w:val="24"/>
        </w:rPr>
        <w:tab/>
        <w:t>Rozporządzenie Ministra Pracy i Polityki Socjalnej z dnia 26 września 1997r. w sprawie ogólnych przepisów bezpieczeństwa i higieny pracy (Dz.U. Nr 129/97 poz.844, Nr 91 /02 poz. 811)</w:t>
      </w:r>
    </w:p>
    <w:p w:rsidR="00460E8D" w:rsidRPr="009F447F" w:rsidRDefault="00460E8D">
      <w:pPr>
        <w:ind w:left="567" w:hanging="567"/>
        <w:jc w:val="both"/>
        <w:rPr>
          <w:snapToGrid w:val="0"/>
          <w:sz w:val="24"/>
          <w:szCs w:val="24"/>
        </w:rPr>
      </w:pPr>
      <w:r w:rsidRPr="009F447F">
        <w:rPr>
          <w:snapToGrid w:val="0"/>
          <w:sz w:val="24"/>
          <w:szCs w:val="24"/>
        </w:rPr>
        <w:t xml:space="preserve">[14] </w:t>
      </w:r>
      <w:r w:rsidRPr="009F447F">
        <w:rPr>
          <w:snapToGrid w:val="0"/>
          <w:sz w:val="24"/>
          <w:szCs w:val="24"/>
        </w:rPr>
        <w:tab/>
        <w:t>Rozporządzenie Ministra Infrastruktury z dnia 6 lutego 2003r. w sprawie bezpieczeństwa i higieny pracy podczas wykonywania robót budowlanych (Dz.U. Nr 47/03 poz. 401)</w:t>
      </w:r>
    </w:p>
    <w:p w:rsidR="00460E8D" w:rsidRPr="009F447F" w:rsidRDefault="00460E8D">
      <w:pPr>
        <w:ind w:left="567" w:hanging="567"/>
        <w:jc w:val="both"/>
        <w:rPr>
          <w:sz w:val="24"/>
          <w:szCs w:val="24"/>
        </w:rPr>
      </w:pPr>
      <w:r w:rsidRPr="009F447F">
        <w:rPr>
          <w:snapToGrid w:val="0"/>
          <w:sz w:val="24"/>
          <w:szCs w:val="24"/>
        </w:rPr>
        <w:t>[15]  </w:t>
      </w:r>
      <w:r w:rsidRPr="009F447F">
        <w:rPr>
          <w:snapToGrid w:val="0"/>
          <w:sz w:val="24"/>
          <w:szCs w:val="24"/>
        </w:rPr>
        <w:tab/>
      </w:r>
      <w:r w:rsidRPr="009F447F">
        <w:rPr>
          <w:sz w:val="24"/>
          <w:szCs w:val="24"/>
        </w:rPr>
        <w:t>Ustawa z dnia 16 kwietnia 2004 r. o wyrobach budowlanych</w:t>
      </w:r>
      <w:r w:rsidRPr="009F447F">
        <w:rPr>
          <w:sz w:val="24"/>
          <w:szCs w:val="24"/>
          <w:vertAlign w:val="superscript"/>
        </w:rPr>
        <w:t xml:space="preserve"> </w:t>
      </w:r>
      <w:r w:rsidRPr="009F447F">
        <w:rPr>
          <w:sz w:val="24"/>
          <w:szCs w:val="24"/>
        </w:rPr>
        <w:t>(Dz.U. Nr 92/04, poz. 881)</w:t>
      </w:r>
    </w:p>
    <w:p w:rsidR="00460E8D" w:rsidRPr="009F447F" w:rsidRDefault="00460E8D">
      <w:pPr>
        <w:ind w:left="567" w:hanging="567"/>
        <w:jc w:val="both"/>
        <w:rPr>
          <w:sz w:val="24"/>
          <w:szCs w:val="24"/>
        </w:rPr>
      </w:pPr>
      <w:r w:rsidRPr="009F447F">
        <w:rPr>
          <w:snapToGrid w:val="0"/>
          <w:sz w:val="24"/>
          <w:szCs w:val="24"/>
        </w:rPr>
        <w:t>[16] </w:t>
      </w:r>
      <w:r w:rsidRPr="009F447F">
        <w:rPr>
          <w:snapToGrid w:val="0"/>
          <w:sz w:val="24"/>
          <w:szCs w:val="24"/>
        </w:rPr>
        <w:tab/>
        <w:t>R</w:t>
      </w:r>
      <w:r w:rsidRPr="009F447F">
        <w:rPr>
          <w:sz w:val="24"/>
          <w:szCs w:val="24"/>
        </w:rPr>
        <w:t>ozporządzenie Ministra Infrastruktury z dnia 11 sierpnia 2004 r. w sprawie systemów oceny zgodności, wymagań, jakie powinny spełniać notyfikowane jednostki uczestniczące w ocenie zgodności, oraz sposobu oznaczania wyrobów budowlanych oznakowaniem CE (Dz.U. Nr 195/04, poz. 2011)</w:t>
      </w:r>
    </w:p>
    <w:p w:rsidR="00460E8D" w:rsidRPr="009F447F" w:rsidRDefault="00460E8D">
      <w:pPr>
        <w:jc w:val="both"/>
        <w:rPr>
          <w:snapToGrid w:val="0"/>
          <w:sz w:val="24"/>
          <w:szCs w:val="24"/>
        </w:rPr>
      </w:pPr>
      <w:r w:rsidRPr="009F447F">
        <w:rPr>
          <w:b/>
          <w:snapToGrid w:val="0"/>
          <w:sz w:val="24"/>
          <w:szCs w:val="24"/>
        </w:rPr>
        <w:t>PN-EN 215:2002</w:t>
      </w:r>
      <w:r w:rsidRPr="009F447F">
        <w:rPr>
          <w:snapToGrid w:val="0"/>
          <w:sz w:val="24"/>
          <w:szCs w:val="24"/>
        </w:rPr>
        <w:tab/>
      </w:r>
    </w:p>
    <w:p w:rsidR="00460E8D" w:rsidRPr="009F447F" w:rsidRDefault="00460E8D">
      <w:pPr>
        <w:jc w:val="both"/>
        <w:rPr>
          <w:snapToGrid w:val="0"/>
          <w:sz w:val="24"/>
          <w:szCs w:val="24"/>
        </w:rPr>
      </w:pPr>
      <w:r w:rsidRPr="009F447F">
        <w:rPr>
          <w:snapToGrid w:val="0"/>
          <w:sz w:val="24"/>
          <w:szCs w:val="24"/>
        </w:rPr>
        <w:t xml:space="preserve">Termostatyczne zawory grzejnikowe. Wymagania i badania </w:t>
      </w:r>
    </w:p>
    <w:p w:rsidR="00460E8D" w:rsidRPr="009F447F" w:rsidRDefault="00460E8D">
      <w:pPr>
        <w:jc w:val="both"/>
        <w:rPr>
          <w:snapToGrid w:val="0"/>
          <w:sz w:val="24"/>
          <w:szCs w:val="24"/>
        </w:rPr>
      </w:pPr>
      <w:r w:rsidRPr="009F447F">
        <w:rPr>
          <w:b/>
          <w:snapToGrid w:val="0"/>
          <w:sz w:val="24"/>
          <w:szCs w:val="24"/>
        </w:rPr>
        <w:t>PN-EN 442-1:1999</w:t>
      </w:r>
      <w:r w:rsidRPr="009F447F">
        <w:rPr>
          <w:snapToGrid w:val="0"/>
          <w:sz w:val="24"/>
          <w:szCs w:val="24"/>
        </w:rPr>
        <w:t xml:space="preserve"> </w:t>
      </w:r>
    </w:p>
    <w:p w:rsidR="00460E8D" w:rsidRPr="009F447F" w:rsidRDefault="00460E8D">
      <w:pPr>
        <w:jc w:val="both"/>
        <w:rPr>
          <w:snapToGrid w:val="0"/>
          <w:sz w:val="24"/>
          <w:szCs w:val="24"/>
        </w:rPr>
      </w:pPr>
      <w:r w:rsidRPr="009F447F">
        <w:rPr>
          <w:snapToGrid w:val="0"/>
          <w:sz w:val="24"/>
          <w:szCs w:val="24"/>
        </w:rPr>
        <w:t>Grzejniki. Wymagania i warunki techniczne.</w:t>
      </w:r>
    </w:p>
    <w:p w:rsidR="00460E8D" w:rsidRPr="009F447F" w:rsidRDefault="00460E8D">
      <w:pPr>
        <w:jc w:val="both"/>
        <w:rPr>
          <w:snapToGrid w:val="0"/>
          <w:sz w:val="24"/>
          <w:szCs w:val="24"/>
        </w:rPr>
      </w:pPr>
      <w:r w:rsidRPr="009F447F">
        <w:rPr>
          <w:b/>
          <w:snapToGrid w:val="0"/>
          <w:sz w:val="24"/>
          <w:szCs w:val="24"/>
        </w:rPr>
        <w:t>PN-EN 442-2:1999</w:t>
      </w:r>
      <w:r w:rsidRPr="009F447F">
        <w:rPr>
          <w:snapToGrid w:val="0"/>
          <w:sz w:val="24"/>
          <w:szCs w:val="24"/>
        </w:rPr>
        <w:tab/>
      </w:r>
    </w:p>
    <w:p w:rsidR="00460E8D" w:rsidRPr="009F447F" w:rsidRDefault="00460E8D">
      <w:pPr>
        <w:jc w:val="both"/>
        <w:rPr>
          <w:snapToGrid w:val="0"/>
          <w:sz w:val="24"/>
          <w:szCs w:val="24"/>
        </w:rPr>
      </w:pPr>
      <w:r w:rsidRPr="009F447F">
        <w:rPr>
          <w:snapToGrid w:val="0"/>
          <w:sz w:val="24"/>
          <w:szCs w:val="24"/>
        </w:rPr>
        <w:t xml:space="preserve">Grzejniki. Moc cieplna i metody badań </w:t>
      </w:r>
    </w:p>
    <w:p w:rsidR="00460E8D" w:rsidRPr="009F447F" w:rsidRDefault="00460E8D">
      <w:pPr>
        <w:jc w:val="both"/>
        <w:rPr>
          <w:snapToGrid w:val="0"/>
          <w:sz w:val="24"/>
          <w:szCs w:val="24"/>
          <w:lang w:val="de-DE"/>
        </w:rPr>
      </w:pPr>
      <w:r w:rsidRPr="009F447F">
        <w:rPr>
          <w:b/>
          <w:snapToGrid w:val="0"/>
          <w:sz w:val="24"/>
          <w:szCs w:val="24"/>
          <w:lang w:val="de-DE"/>
        </w:rPr>
        <w:t>PN-EN 442-2:1999/A1:2002</w:t>
      </w:r>
      <w:r w:rsidRPr="009F447F">
        <w:rPr>
          <w:snapToGrid w:val="0"/>
          <w:sz w:val="24"/>
          <w:szCs w:val="24"/>
          <w:lang w:val="de-DE"/>
        </w:rPr>
        <w:t xml:space="preserve"> </w:t>
      </w:r>
    </w:p>
    <w:p w:rsidR="00460E8D" w:rsidRPr="009F447F" w:rsidRDefault="00460E8D">
      <w:pPr>
        <w:jc w:val="both"/>
        <w:rPr>
          <w:snapToGrid w:val="0"/>
          <w:sz w:val="24"/>
          <w:szCs w:val="24"/>
        </w:rPr>
      </w:pPr>
      <w:r w:rsidRPr="009F447F">
        <w:rPr>
          <w:snapToGrid w:val="0"/>
          <w:sz w:val="24"/>
          <w:szCs w:val="24"/>
        </w:rPr>
        <w:t xml:space="preserve">Grzejniki. Moc cieplna i metody badań </w:t>
      </w:r>
    </w:p>
    <w:p w:rsidR="00460E8D" w:rsidRPr="009F447F" w:rsidRDefault="00460E8D">
      <w:pPr>
        <w:pStyle w:val="Nagwek9"/>
        <w:rPr>
          <w:snapToGrid/>
          <w:szCs w:val="24"/>
        </w:rPr>
      </w:pPr>
      <w:r w:rsidRPr="009F447F">
        <w:rPr>
          <w:szCs w:val="24"/>
        </w:rPr>
        <w:t xml:space="preserve">PN-EN 442-3:2001 </w:t>
      </w:r>
    </w:p>
    <w:p w:rsidR="00460E8D" w:rsidRPr="009F447F" w:rsidRDefault="00460E8D">
      <w:pPr>
        <w:jc w:val="both"/>
        <w:rPr>
          <w:snapToGrid w:val="0"/>
          <w:sz w:val="24"/>
          <w:szCs w:val="24"/>
        </w:rPr>
      </w:pPr>
      <w:r w:rsidRPr="009F447F">
        <w:rPr>
          <w:snapToGrid w:val="0"/>
          <w:sz w:val="24"/>
          <w:szCs w:val="24"/>
        </w:rPr>
        <w:t>Grzejniki. Ocena zgodności.</w:t>
      </w:r>
    </w:p>
    <w:p w:rsidR="00460E8D" w:rsidRPr="009F447F" w:rsidRDefault="00460E8D">
      <w:pPr>
        <w:pStyle w:val="Nagwek5"/>
        <w:jc w:val="both"/>
        <w:rPr>
          <w:snapToGrid/>
          <w:szCs w:val="24"/>
          <w:lang w:val="de-DE"/>
        </w:rPr>
      </w:pPr>
      <w:r w:rsidRPr="009F447F">
        <w:rPr>
          <w:szCs w:val="24"/>
          <w:lang w:val="de-DE"/>
        </w:rPr>
        <w:t>PN-EN ISO 6946:1999</w:t>
      </w:r>
    </w:p>
    <w:p w:rsidR="00460E8D" w:rsidRPr="009F447F" w:rsidRDefault="00460E8D">
      <w:pPr>
        <w:jc w:val="both"/>
        <w:rPr>
          <w:snapToGrid w:val="0"/>
          <w:sz w:val="24"/>
          <w:szCs w:val="24"/>
        </w:rPr>
      </w:pPr>
      <w:r w:rsidRPr="009F447F">
        <w:rPr>
          <w:snapToGrid w:val="0"/>
          <w:sz w:val="24"/>
          <w:szCs w:val="24"/>
        </w:rPr>
        <w:t>Komponenty budowlane i elementy budynku. Opór Cieplny i współczynnik przenikania ciepła. Metoda obliczania.</w:t>
      </w:r>
    </w:p>
    <w:p w:rsidR="00460E8D" w:rsidRPr="009F447F" w:rsidRDefault="00460E8D">
      <w:pPr>
        <w:pStyle w:val="Nagwek5"/>
        <w:jc w:val="both"/>
        <w:rPr>
          <w:snapToGrid/>
          <w:szCs w:val="24"/>
        </w:rPr>
      </w:pPr>
      <w:r w:rsidRPr="009F447F">
        <w:rPr>
          <w:szCs w:val="24"/>
        </w:rPr>
        <w:t>PN-EN ISO 13370:2001</w:t>
      </w:r>
    </w:p>
    <w:p w:rsidR="00460E8D" w:rsidRPr="009F447F" w:rsidRDefault="00460E8D">
      <w:pPr>
        <w:jc w:val="both"/>
        <w:rPr>
          <w:snapToGrid w:val="0"/>
          <w:sz w:val="24"/>
          <w:szCs w:val="24"/>
        </w:rPr>
      </w:pPr>
      <w:r w:rsidRPr="009F447F">
        <w:rPr>
          <w:snapToGrid w:val="0"/>
          <w:sz w:val="24"/>
          <w:szCs w:val="24"/>
        </w:rPr>
        <w:t>Cieplne właściwości użytkowe budynków. Wymiana ciepła przez grunt. Metoda obliczania.</w:t>
      </w:r>
    </w:p>
    <w:p w:rsidR="00460E8D" w:rsidRPr="009F447F" w:rsidRDefault="00460E8D">
      <w:pPr>
        <w:pStyle w:val="Nagwek5"/>
        <w:jc w:val="both"/>
        <w:rPr>
          <w:snapToGrid/>
          <w:szCs w:val="24"/>
        </w:rPr>
      </w:pPr>
      <w:r w:rsidRPr="009F447F">
        <w:rPr>
          <w:szCs w:val="24"/>
        </w:rPr>
        <w:t>PN-EN ISO 13789:2001</w:t>
      </w:r>
    </w:p>
    <w:p w:rsidR="00460E8D" w:rsidRPr="009F447F" w:rsidRDefault="00460E8D">
      <w:pPr>
        <w:jc w:val="both"/>
        <w:rPr>
          <w:snapToGrid w:val="0"/>
          <w:sz w:val="24"/>
          <w:szCs w:val="24"/>
        </w:rPr>
      </w:pPr>
      <w:r w:rsidRPr="009F447F">
        <w:rPr>
          <w:snapToGrid w:val="0"/>
          <w:sz w:val="24"/>
          <w:szCs w:val="24"/>
        </w:rPr>
        <w:t>Właściwości cieplne budynków. Współczynnik strat ciepła przez przenikanie. Metoda obliczania.</w:t>
      </w:r>
    </w:p>
    <w:p w:rsidR="00460E8D" w:rsidRPr="009F447F" w:rsidRDefault="00460E8D">
      <w:pPr>
        <w:pStyle w:val="Nagwek5"/>
        <w:jc w:val="both"/>
        <w:rPr>
          <w:snapToGrid/>
          <w:szCs w:val="24"/>
        </w:rPr>
      </w:pPr>
      <w:r w:rsidRPr="009F447F">
        <w:rPr>
          <w:szCs w:val="24"/>
        </w:rPr>
        <w:t>PN-EN ISO 14683:2000</w:t>
      </w:r>
    </w:p>
    <w:p w:rsidR="00460E8D" w:rsidRPr="009F447F" w:rsidRDefault="00460E8D">
      <w:pPr>
        <w:jc w:val="both"/>
        <w:rPr>
          <w:snapToGrid w:val="0"/>
          <w:sz w:val="24"/>
          <w:szCs w:val="24"/>
        </w:rPr>
      </w:pPr>
      <w:r w:rsidRPr="009F447F">
        <w:rPr>
          <w:snapToGrid w:val="0"/>
          <w:sz w:val="24"/>
          <w:szCs w:val="24"/>
        </w:rPr>
        <w:t>Mostki cieplne w budynkach. Liniowy współczynnik przenikania ciepła. Metody uproszczone i wartości orientacyjne.</w:t>
      </w:r>
    </w:p>
    <w:p w:rsidR="00460E8D" w:rsidRPr="009F447F" w:rsidRDefault="00460E8D">
      <w:pPr>
        <w:pStyle w:val="Nagwek5"/>
        <w:jc w:val="both"/>
        <w:rPr>
          <w:snapToGrid/>
          <w:szCs w:val="24"/>
        </w:rPr>
      </w:pPr>
      <w:r w:rsidRPr="009F447F">
        <w:rPr>
          <w:szCs w:val="24"/>
        </w:rPr>
        <w:t>PN-ISO 7-1:1995</w:t>
      </w:r>
      <w:r w:rsidRPr="009F447F">
        <w:rPr>
          <w:szCs w:val="24"/>
        </w:rPr>
        <w:tab/>
      </w:r>
    </w:p>
    <w:p w:rsidR="00460E8D" w:rsidRPr="009F447F" w:rsidRDefault="00460E8D">
      <w:pPr>
        <w:jc w:val="both"/>
        <w:rPr>
          <w:snapToGrid w:val="0"/>
          <w:sz w:val="24"/>
          <w:szCs w:val="24"/>
        </w:rPr>
      </w:pPr>
      <w:r w:rsidRPr="009F447F">
        <w:rPr>
          <w:snapToGrid w:val="0"/>
          <w:sz w:val="24"/>
          <w:szCs w:val="24"/>
        </w:rPr>
        <w:t>Gwinty rurowe połączeń ze szczelnością uzyskiwaną na gwincie. Wymiary, tolerancje i oznaczenia.</w:t>
      </w:r>
    </w:p>
    <w:p w:rsidR="00460E8D" w:rsidRPr="009F447F" w:rsidRDefault="00460E8D">
      <w:pPr>
        <w:pStyle w:val="Nagwek5"/>
        <w:jc w:val="both"/>
        <w:rPr>
          <w:snapToGrid/>
          <w:szCs w:val="24"/>
        </w:rPr>
      </w:pPr>
      <w:r w:rsidRPr="009F447F">
        <w:rPr>
          <w:szCs w:val="24"/>
        </w:rPr>
        <w:t>PN-ISO 228-1:1995</w:t>
      </w:r>
      <w:r w:rsidRPr="009F447F">
        <w:rPr>
          <w:szCs w:val="24"/>
        </w:rPr>
        <w:tab/>
      </w:r>
    </w:p>
    <w:p w:rsidR="00460E8D" w:rsidRPr="009F447F" w:rsidRDefault="00460E8D">
      <w:pPr>
        <w:jc w:val="both"/>
        <w:rPr>
          <w:snapToGrid w:val="0"/>
          <w:sz w:val="24"/>
          <w:szCs w:val="24"/>
        </w:rPr>
      </w:pPr>
      <w:r w:rsidRPr="009F447F">
        <w:rPr>
          <w:snapToGrid w:val="0"/>
          <w:sz w:val="24"/>
          <w:szCs w:val="24"/>
        </w:rPr>
        <w:t>Gwinty rurowe połączeń ze szczelnością nie uzyskiwaną na gwincie. Wymiary, tolerancje i oznaczenia.</w:t>
      </w:r>
    </w:p>
    <w:p w:rsidR="00460E8D" w:rsidRPr="009F447F" w:rsidRDefault="00460E8D">
      <w:pPr>
        <w:pStyle w:val="Nagwek5"/>
        <w:jc w:val="both"/>
        <w:rPr>
          <w:snapToGrid/>
          <w:szCs w:val="24"/>
        </w:rPr>
      </w:pPr>
      <w:r w:rsidRPr="009F447F">
        <w:rPr>
          <w:szCs w:val="24"/>
        </w:rPr>
        <w:t xml:space="preserve">PN-90/B-01430 </w:t>
      </w:r>
      <w:r w:rsidRPr="009F447F">
        <w:rPr>
          <w:szCs w:val="24"/>
        </w:rPr>
        <w:tab/>
      </w:r>
    </w:p>
    <w:p w:rsidR="00460E8D" w:rsidRPr="009F447F" w:rsidRDefault="00460E8D">
      <w:pPr>
        <w:jc w:val="both"/>
        <w:rPr>
          <w:snapToGrid w:val="0"/>
          <w:sz w:val="24"/>
          <w:szCs w:val="24"/>
        </w:rPr>
      </w:pPr>
      <w:r w:rsidRPr="009F447F">
        <w:rPr>
          <w:snapToGrid w:val="0"/>
          <w:sz w:val="24"/>
          <w:szCs w:val="24"/>
        </w:rPr>
        <w:t xml:space="preserve">Ogrzewnictwo. Instalacje centralnego ogrzewania. Terminologia </w:t>
      </w:r>
    </w:p>
    <w:p w:rsidR="00460E8D" w:rsidRPr="009F447F" w:rsidRDefault="00460E8D">
      <w:pPr>
        <w:pStyle w:val="Nagwek5"/>
        <w:jc w:val="both"/>
        <w:rPr>
          <w:snapToGrid/>
          <w:szCs w:val="24"/>
        </w:rPr>
      </w:pPr>
      <w:r w:rsidRPr="009F447F">
        <w:rPr>
          <w:szCs w:val="24"/>
        </w:rPr>
        <w:t>PN-B-02025:2001</w:t>
      </w:r>
      <w:r w:rsidRPr="009F447F">
        <w:rPr>
          <w:szCs w:val="24"/>
        </w:rPr>
        <w:tab/>
      </w:r>
    </w:p>
    <w:p w:rsidR="00460E8D" w:rsidRPr="009F447F" w:rsidRDefault="00460E8D">
      <w:pPr>
        <w:jc w:val="both"/>
        <w:rPr>
          <w:snapToGrid w:val="0"/>
          <w:sz w:val="24"/>
          <w:szCs w:val="24"/>
        </w:rPr>
      </w:pPr>
      <w:r w:rsidRPr="009F447F">
        <w:rPr>
          <w:snapToGrid w:val="0"/>
          <w:sz w:val="24"/>
          <w:szCs w:val="24"/>
        </w:rPr>
        <w:t>Obliczanie sezonowego zapotrzebowania na ciepło do ogrzewania budynków mieszkalnych i zamieszkania zbiorowego</w:t>
      </w:r>
    </w:p>
    <w:p w:rsidR="00460E8D" w:rsidRPr="009F447F" w:rsidRDefault="00460E8D">
      <w:pPr>
        <w:pStyle w:val="Nagwek5"/>
        <w:jc w:val="both"/>
        <w:rPr>
          <w:snapToGrid/>
          <w:szCs w:val="24"/>
        </w:rPr>
      </w:pPr>
      <w:r w:rsidRPr="009F447F">
        <w:rPr>
          <w:szCs w:val="24"/>
        </w:rPr>
        <w:t>PN-82/B-02403</w:t>
      </w:r>
      <w:r w:rsidRPr="009F447F">
        <w:rPr>
          <w:szCs w:val="24"/>
        </w:rPr>
        <w:tab/>
      </w:r>
    </w:p>
    <w:p w:rsidR="00460E8D" w:rsidRPr="009F447F" w:rsidRDefault="00460E8D">
      <w:pPr>
        <w:jc w:val="both"/>
        <w:rPr>
          <w:snapToGrid w:val="0"/>
          <w:sz w:val="24"/>
          <w:szCs w:val="24"/>
        </w:rPr>
      </w:pPr>
      <w:r w:rsidRPr="009F447F">
        <w:rPr>
          <w:snapToGrid w:val="0"/>
          <w:sz w:val="24"/>
          <w:szCs w:val="24"/>
        </w:rPr>
        <w:t>Ogrzewnictwo. Temperatury obliczeniowe zewnętrzne</w:t>
      </w:r>
    </w:p>
    <w:p w:rsidR="00460E8D" w:rsidRPr="009F447F" w:rsidRDefault="00460E8D">
      <w:pPr>
        <w:pStyle w:val="Nagwek5"/>
        <w:jc w:val="both"/>
        <w:rPr>
          <w:snapToGrid/>
          <w:szCs w:val="24"/>
        </w:rPr>
      </w:pPr>
      <w:r w:rsidRPr="009F447F">
        <w:rPr>
          <w:szCs w:val="24"/>
        </w:rPr>
        <w:lastRenderedPageBreak/>
        <w:t xml:space="preserve">PN-91/B-02413 </w:t>
      </w:r>
      <w:r w:rsidRPr="009F447F">
        <w:rPr>
          <w:szCs w:val="24"/>
        </w:rPr>
        <w:tab/>
      </w:r>
    </w:p>
    <w:p w:rsidR="00460E8D" w:rsidRPr="009F447F" w:rsidRDefault="00460E8D">
      <w:pPr>
        <w:jc w:val="both"/>
        <w:rPr>
          <w:snapToGrid w:val="0"/>
          <w:sz w:val="24"/>
          <w:szCs w:val="24"/>
        </w:rPr>
      </w:pPr>
      <w:r w:rsidRPr="009F447F">
        <w:rPr>
          <w:snapToGrid w:val="0"/>
          <w:sz w:val="24"/>
          <w:szCs w:val="24"/>
        </w:rPr>
        <w:t>Ogrzewnictwo i ciepłownictwo. Zabezpieczenie instalacji ogrzewań wodnych systemu otwartego. Wymagania</w:t>
      </w:r>
    </w:p>
    <w:p w:rsidR="00460E8D" w:rsidRPr="009F447F" w:rsidRDefault="00460E8D">
      <w:pPr>
        <w:pStyle w:val="Nagwek5"/>
        <w:jc w:val="both"/>
        <w:rPr>
          <w:snapToGrid/>
          <w:szCs w:val="24"/>
        </w:rPr>
      </w:pPr>
      <w:r w:rsidRPr="009F447F">
        <w:rPr>
          <w:szCs w:val="24"/>
        </w:rPr>
        <w:t xml:space="preserve">PN-B-02414:1999 </w:t>
      </w:r>
      <w:r w:rsidRPr="009F447F">
        <w:rPr>
          <w:szCs w:val="24"/>
        </w:rPr>
        <w:tab/>
      </w:r>
    </w:p>
    <w:p w:rsidR="00460E8D" w:rsidRPr="009F447F" w:rsidRDefault="00460E8D">
      <w:pPr>
        <w:jc w:val="both"/>
        <w:rPr>
          <w:snapToGrid w:val="0"/>
          <w:sz w:val="24"/>
          <w:szCs w:val="24"/>
        </w:rPr>
      </w:pPr>
      <w:r w:rsidRPr="009F447F">
        <w:rPr>
          <w:snapToGrid w:val="0"/>
          <w:sz w:val="24"/>
          <w:szCs w:val="24"/>
        </w:rPr>
        <w:t>Ogrzewnictwo i ciepłownictwo. Zabezpieczenie instalacji ogrzewań wodnych systemu zamkniętego z naczyniami wzbiorczymi przeponowymi. Wymagania</w:t>
      </w:r>
    </w:p>
    <w:p w:rsidR="00460E8D" w:rsidRPr="009F447F" w:rsidRDefault="00460E8D">
      <w:pPr>
        <w:pStyle w:val="Nagwek5"/>
        <w:jc w:val="both"/>
        <w:rPr>
          <w:snapToGrid/>
          <w:szCs w:val="24"/>
        </w:rPr>
      </w:pPr>
      <w:r w:rsidRPr="009F447F">
        <w:rPr>
          <w:szCs w:val="24"/>
        </w:rPr>
        <w:t xml:space="preserve">PN-91/B-02415 </w:t>
      </w:r>
      <w:r w:rsidRPr="009F447F">
        <w:rPr>
          <w:szCs w:val="24"/>
        </w:rPr>
        <w:tab/>
      </w:r>
    </w:p>
    <w:p w:rsidR="00460E8D" w:rsidRPr="009F447F" w:rsidRDefault="00460E8D">
      <w:pPr>
        <w:jc w:val="both"/>
        <w:rPr>
          <w:snapToGrid w:val="0"/>
          <w:sz w:val="24"/>
          <w:szCs w:val="24"/>
        </w:rPr>
      </w:pPr>
      <w:r w:rsidRPr="009F447F">
        <w:rPr>
          <w:snapToGrid w:val="0"/>
          <w:sz w:val="24"/>
          <w:szCs w:val="24"/>
        </w:rPr>
        <w:t>Ogrzewnictwo i ciepłownictwo. Zabezpieczenie wodnych zamkniętych systemów ciepłowniczych. Wymagania</w:t>
      </w:r>
    </w:p>
    <w:p w:rsidR="00460E8D" w:rsidRPr="009F447F" w:rsidRDefault="00460E8D">
      <w:pPr>
        <w:pStyle w:val="Nagwek5"/>
        <w:jc w:val="both"/>
        <w:rPr>
          <w:snapToGrid/>
          <w:szCs w:val="24"/>
        </w:rPr>
      </w:pPr>
      <w:r w:rsidRPr="009F447F">
        <w:rPr>
          <w:szCs w:val="24"/>
        </w:rPr>
        <w:t xml:space="preserve">PN-91/8-02416 </w:t>
      </w:r>
      <w:r w:rsidRPr="009F447F">
        <w:rPr>
          <w:szCs w:val="24"/>
        </w:rPr>
        <w:tab/>
      </w:r>
    </w:p>
    <w:p w:rsidR="00460E8D" w:rsidRPr="009F447F" w:rsidRDefault="00460E8D">
      <w:pPr>
        <w:jc w:val="both"/>
        <w:rPr>
          <w:snapToGrid w:val="0"/>
          <w:sz w:val="24"/>
          <w:szCs w:val="24"/>
        </w:rPr>
      </w:pPr>
      <w:r w:rsidRPr="009F447F">
        <w:rPr>
          <w:snapToGrid w:val="0"/>
          <w:sz w:val="24"/>
          <w:szCs w:val="24"/>
        </w:rPr>
        <w:t>Ogrzewnictwo i ciepłownictwo. Zabezpieczenie instalacji ogrzewań wodnych systemu zamkniętego przyłączonych do sieci cieplnych. Wymagania</w:t>
      </w:r>
    </w:p>
    <w:p w:rsidR="00460E8D" w:rsidRPr="009F447F" w:rsidRDefault="00460E8D">
      <w:pPr>
        <w:pStyle w:val="Nagwek5"/>
        <w:jc w:val="both"/>
        <w:rPr>
          <w:snapToGrid/>
          <w:szCs w:val="24"/>
        </w:rPr>
      </w:pPr>
      <w:r w:rsidRPr="009F447F">
        <w:rPr>
          <w:szCs w:val="24"/>
        </w:rPr>
        <w:t>PN-91/B-02419</w:t>
      </w:r>
    </w:p>
    <w:p w:rsidR="00460E8D" w:rsidRPr="009F447F" w:rsidRDefault="00460E8D">
      <w:pPr>
        <w:jc w:val="both"/>
        <w:rPr>
          <w:snapToGrid w:val="0"/>
          <w:sz w:val="24"/>
          <w:szCs w:val="24"/>
        </w:rPr>
      </w:pPr>
      <w:r w:rsidRPr="009F447F">
        <w:rPr>
          <w:snapToGrid w:val="0"/>
          <w:sz w:val="24"/>
          <w:szCs w:val="24"/>
        </w:rPr>
        <w:t xml:space="preserve">Ogrzewnictwo i ciepłownictwo. Zabezpieczenie instalacji ogrzewań wodnych </w:t>
      </w:r>
      <w:r w:rsidRPr="009F447F">
        <w:rPr>
          <w:snapToGrid w:val="0"/>
          <w:sz w:val="24"/>
          <w:szCs w:val="24"/>
        </w:rPr>
        <w:br/>
        <w:t>i wodnych zamkniętych systemów ciepłowniczych. Badania</w:t>
      </w:r>
    </w:p>
    <w:p w:rsidR="00460E8D" w:rsidRPr="009F447F" w:rsidRDefault="00460E8D">
      <w:pPr>
        <w:pStyle w:val="Nagwek5"/>
        <w:jc w:val="both"/>
        <w:rPr>
          <w:snapToGrid/>
          <w:szCs w:val="24"/>
        </w:rPr>
      </w:pPr>
      <w:r w:rsidRPr="009F447F">
        <w:rPr>
          <w:szCs w:val="24"/>
        </w:rPr>
        <w:t>PN-91/B-02420</w:t>
      </w:r>
    </w:p>
    <w:p w:rsidR="00460E8D" w:rsidRPr="009F447F" w:rsidRDefault="00460E8D">
      <w:pPr>
        <w:pStyle w:val="Nagwek5"/>
        <w:jc w:val="both"/>
        <w:rPr>
          <w:b w:val="0"/>
          <w:szCs w:val="24"/>
        </w:rPr>
      </w:pPr>
      <w:r w:rsidRPr="009F447F">
        <w:rPr>
          <w:b w:val="0"/>
          <w:szCs w:val="24"/>
        </w:rPr>
        <w:t>Ogrzewnictwo. Odpowietrzanie instalacji ogrzewań wodnych. Wymagania</w:t>
      </w:r>
    </w:p>
    <w:p w:rsidR="00460E8D" w:rsidRPr="009F447F" w:rsidRDefault="00460E8D">
      <w:pPr>
        <w:pStyle w:val="Nagwek5"/>
        <w:jc w:val="both"/>
        <w:rPr>
          <w:szCs w:val="24"/>
        </w:rPr>
      </w:pPr>
      <w:r w:rsidRPr="009F447F">
        <w:rPr>
          <w:szCs w:val="24"/>
        </w:rPr>
        <w:t xml:space="preserve">PN-B-02421:2000 </w:t>
      </w:r>
      <w:r w:rsidRPr="009F447F">
        <w:rPr>
          <w:szCs w:val="24"/>
        </w:rPr>
        <w:tab/>
      </w:r>
    </w:p>
    <w:p w:rsidR="00460E8D" w:rsidRPr="009F447F" w:rsidRDefault="00460E8D">
      <w:pPr>
        <w:jc w:val="both"/>
        <w:rPr>
          <w:snapToGrid w:val="0"/>
          <w:sz w:val="24"/>
          <w:szCs w:val="24"/>
        </w:rPr>
      </w:pPr>
      <w:r w:rsidRPr="009F447F">
        <w:rPr>
          <w:snapToGrid w:val="0"/>
          <w:sz w:val="24"/>
          <w:szCs w:val="24"/>
        </w:rPr>
        <w:t>Ogrzewnictwo i ciepłownictwo. Izolacja cieplna przewodów, armatury i urządzeń. Wymagania i badania przy odbiorze</w:t>
      </w:r>
    </w:p>
    <w:p w:rsidR="00460E8D" w:rsidRPr="009F447F" w:rsidRDefault="00460E8D">
      <w:pPr>
        <w:pStyle w:val="Nagwek5"/>
        <w:jc w:val="both"/>
        <w:rPr>
          <w:snapToGrid/>
          <w:szCs w:val="24"/>
        </w:rPr>
      </w:pPr>
      <w:r w:rsidRPr="009F447F">
        <w:rPr>
          <w:szCs w:val="24"/>
        </w:rPr>
        <w:t xml:space="preserve">PN-B-03406:1994 </w:t>
      </w:r>
      <w:r w:rsidRPr="009F447F">
        <w:rPr>
          <w:szCs w:val="24"/>
        </w:rPr>
        <w:tab/>
      </w:r>
    </w:p>
    <w:p w:rsidR="00460E8D" w:rsidRPr="009F447F" w:rsidRDefault="00460E8D">
      <w:pPr>
        <w:jc w:val="both"/>
        <w:rPr>
          <w:snapToGrid w:val="0"/>
          <w:sz w:val="24"/>
          <w:szCs w:val="24"/>
        </w:rPr>
      </w:pPr>
      <w:r w:rsidRPr="009F447F">
        <w:rPr>
          <w:snapToGrid w:val="0"/>
          <w:sz w:val="24"/>
          <w:szCs w:val="24"/>
        </w:rPr>
        <w:t xml:space="preserve">Ogrzewnictwo. Obliczanie zapotrzebowania na ciepło pomieszczeń o kubaturze do </w:t>
      </w:r>
      <w:smartTag w:uri="urn:schemas-microsoft-com:office:smarttags" w:element="metricconverter">
        <w:smartTagPr>
          <w:attr w:name="ProductID" w:val="600 m3"/>
        </w:smartTagPr>
        <w:r w:rsidRPr="009F447F">
          <w:rPr>
            <w:snapToGrid w:val="0"/>
            <w:sz w:val="24"/>
            <w:szCs w:val="24"/>
          </w:rPr>
          <w:t>600 m</w:t>
        </w:r>
        <w:r w:rsidRPr="009F447F">
          <w:rPr>
            <w:snapToGrid w:val="0"/>
            <w:sz w:val="24"/>
            <w:szCs w:val="24"/>
            <w:vertAlign w:val="superscript"/>
          </w:rPr>
          <w:t>3</w:t>
        </w:r>
      </w:smartTag>
    </w:p>
    <w:p w:rsidR="00460E8D" w:rsidRPr="009F447F" w:rsidRDefault="00460E8D">
      <w:pPr>
        <w:pStyle w:val="Nagwek5"/>
        <w:jc w:val="both"/>
        <w:rPr>
          <w:snapToGrid/>
          <w:szCs w:val="24"/>
        </w:rPr>
      </w:pPr>
      <w:r w:rsidRPr="009F447F">
        <w:rPr>
          <w:szCs w:val="24"/>
        </w:rPr>
        <w:t xml:space="preserve">PN-83/B-03430 </w:t>
      </w:r>
      <w:r w:rsidRPr="009F447F">
        <w:rPr>
          <w:szCs w:val="24"/>
        </w:rPr>
        <w:tab/>
      </w:r>
    </w:p>
    <w:p w:rsidR="00460E8D" w:rsidRPr="009F447F" w:rsidRDefault="00460E8D">
      <w:pPr>
        <w:pStyle w:val="Nagwek9"/>
        <w:rPr>
          <w:snapToGrid/>
          <w:szCs w:val="24"/>
        </w:rPr>
      </w:pPr>
      <w:r w:rsidRPr="009F447F">
        <w:rPr>
          <w:szCs w:val="24"/>
        </w:rPr>
        <w:t>PN-C-04601:1985</w:t>
      </w:r>
      <w:r w:rsidRPr="009F447F">
        <w:rPr>
          <w:szCs w:val="24"/>
        </w:rPr>
        <w:tab/>
      </w:r>
    </w:p>
    <w:p w:rsidR="00460E8D" w:rsidRPr="009F447F" w:rsidRDefault="00460E8D">
      <w:pPr>
        <w:jc w:val="both"/>
        <w:rPr>
          <w:snapToGrid w:val="0"/>
          <w:sz w:val="24"/>
          <w:szCs w:val="24"/>
        </w:rPr>
      </w:pPr>
      <w:r w:rsidRPr="009F447F">
        <w:rPr>
          <w:snapToGrid w:val="0"/>
          <w:sz w:val="24"/>
          <w:szCs w:val="24"/>
        </w:rPr>
        <w:t>Woda do celów energetycznych. Wymagania i badania jakości wody dla kotłów wodnych i zamkniętych obiegów ciepłowniczych</w:t>
      </w:r>
    </w:p>
    <w:p w:rsidR="00460E8D" w:rsidRPr="009F447F" w:rsidRDefault="00460E8D">
      <w:pPr>
        <w:pStyle w:val="Nagwek9"/>
        <w:rPr>
          <w:snapToGrid/>
          <w:szCs w:val="24"/>
        </w:rPr>
      </w:pPr>
      <w:r w:rsidRPr="009F447F">
        <w:rPr>
          <w:szCs w:val="24"/>
        </w:rPr>
        <w:t xml:space="preserve">PN-C-04607:1993 </w:t>
      </w:r>
      <w:r w:rsidRPr="009F447F">
        <w:rPr>
          <w:szCs w:val="24"/>
        </w:rPr>
        <w:tab/>
      </w:r>
    </w:p>
    <w:p w:rsidR="00460E8D" w:rsidRPr="009F447F" w:rsidRDefault="00460E8D">
      <w:pPr>
        <w:jc w:val="both"/>
        <w:rPr>
          <w:snapToGrid w:val="0"/>
          <w:sz w:val="24"/>
          <w:szCs w:val="24"/>
        </w:rPr>
      </w:pPr>
      <w:r w:rsidRPr="009F447F">
        <w:rPr>
          <w:snapToGrid w:val="0"/>
          <w:sz w:val="24"/>
          <w:szCs w:val="24"/>
        </w:rPr>
        <w:t>Woda w instalacjach ogrzewania. Wymagania i badania jakości wody</w:t>
      </w:r>
    </w:p>
    <w:p w:rsidR="00460E8D" w:rsidRPr="009F447F" w:rsidRDefault="00460E8D">
      <w:pPr>
        <w:pStyle w:val="Nagwek5"/>
        <w:jc w:val="both"/>
        <w:rPr>
          <w:snapToGrid/>
          <w:szCs w:val="24"/>
        </w:rPr>
      </w:pPr>
      <w:r w:rsidRPr="009F447F">
        <w:rPr>
          <w:szCs w:val="24"/>
        </w:rPr>
        <w:t xml:space="preserve">PN-H-74200:1998 </w:t>
      </w:r>
      <w:r w:rsidRPr="009F447F">
        <w:rPr>
          <w:szCs w:val="24"/>
        </w:rPr>
        <w:tab/>
      </w:r>
    </w:p>
    <w:p w:rsidR="00460E8D" w:rsidRPr="009F447F" w:rsidRDefault="00460E8D">
      <w:pPr>
        <w:jc w:val="both"/>
        <w:rPr>
          <w:snapToGrid w:val="0"/>
          <w:sz w:val="24"/>
          <w:szCs w:val="24"/>
        </w:rPr>
      </w:pPr>
      <w:r w:rsidRPr="009F447F">
        <w:rPr>
          <w:snapToGrid w:val="0"/>
          <w:sz w:val="24"/>
          <w:szCs w:val="24"/>
        </w:rPr>
        <w:t xml:space="preserve">Rury stalowe ze szwem gwintowane </w:t>
      </w:r>
    </w:p>
    <w:p w:rsidR="00460E8D" w:rsidRPr="009F447F" w:rsidRDefault="00460E8D">
      <w:pPr>
        <w:pStyle w:val="Nagwek5"/>
        <w:jc w:val="both"/>
        <w:rPr>
          <w:snapToGrid/>
          <w:szCs w:val="24"/>
        </w:rPr>
      </w:pPr>
      <w:r w:rsidRPr="009F447F">
        <w:rPr>
          <w:szCs w:val="24"/>
        </w:rPr>
        <w:t xml:space="preserve">PN-70/N-01270.01 </w:t>
      </w:r>
      <w:r w:rsidRPr="009F447F">
        <w:rPr>
          <w:szCs w:val="24"/>
        </w:rPr>
        <w:tab/>
      </w:r>
    </w:p>
    <w:p w:rsidR="00460E8D" w:rsidRPr="009F447F" w:rsidRDefault="00460E8D">
      <w:pPr>
        <w:jc w:val="both"/>
        <w:rPr>
          <w:snapToGrid w:val="0"/>
          <w:sz w:val="24"/>
          <w:szCs w:val="24"/>
        </w:rPr>
      </w:pPr>
      <w:r w:rsidRPr="009F447F">
        <w:rPr>
          <w:snapToGrid w:val="0"/>
          <w:sz w:val="24"/>
          <w:szCs w:val="24"/>
        </w:rPr>
        <w:t xml:space="preserve">Wytyczne znakowania rurociągów. Postanowienia ogólne </w:t>
      </w:r>
    </w:p>
    <w:p w:rsidR="00460E8D" w:rsidRPr="009F447F" w:rsidRDefault="00460E8D">
      <w:pPr>
        <w:pStyle w:val="Nagwek5"/>
        <w:jc w:val="both"/>
        <w:rPr>
          <w:snapToGrid/>
          <w:szCs w:val="24"/>
        </w:rPr>
      </w:pPr>
      <w:r w:rsidRPr="009F447F">
        <w:rPr>
          <w:szCs w:val="24"/>
        </w:rPr>
        <w:t xml:space="preserve">PN-70/N-01270.03 </w:t>
      </w:r>
      <w:r w:rsidRPr="009F447F">
        <w:rPr>
          <w:szCs w:val="24"/>
        </w:rPr>
        <w:tab/>
      </w:r>
    </w:p>
    <w:p w:rsidR="00460E8D" w:rsidRPr="009F447F" w:rsidRDefault="00460E8D">
      <w:pPr>
        <w:jc w:val="both"/>
        <w:rPr>
          <w:snapToGrid w:val="0"/>
          <w:sz w:val="24"/>
          <w:szCs w:val="24"/>
        </w:rPr>
      </w:pPr>
      <w:r w:rsidRPr="009F447F">
        <w:rPr>
          <w:snapToGrid w:val="0"/>
          <w:sz w:val="24"/>
          <w:szCs w:val="24"/>
        </w:rPr>
        <w:t>Wytyczne znakowania rurociągów. Kod barw rozpoznawczych dla przesyłanych czynników</w:t>
      </w:r>
    </w:p>
    <w:p w:rsidR="00460E8D" w:rsidRPr="009F447F" w:rsidRDefault="00460E8D">
      <w:pPr>
        <w:pStyle w:val="teksarial"/>
        <w:rPr>
          <w:rFonts w:ascii="Times New Roman" w:hAnsi="Times New Roman"/>
          <w:b/>
          <w:snapToGrid w:val="0"/>
          <w:szCs w:val="24"/>
        </w:rPr>
      </w:pPr>
      <w:r w:rsidRPr="009F447F">
        <w:rPr>
          <w:rFonts w:ascii="Times New Roman" w:hAnsi="Times New Roman"/>
          <w:b/>
          <w:snapToGrid w:val="0"/>
          <w:szCs w:val="24"/>
        </w:rPr>
        <w:t xml:space="preserve">PN-70/N-01270.14 </w:t>
      </w:r>
      <w:r w:rsidRPr="009F447F">
        <w:rPr>
          <w:rFonts w:ascii="Times New Roman" w:hAnsi="Times New Roman"/>
          <w:b/>
          <w:snapToGrid w:val="0"/>
          <w:szCs w:val="24"/>
        </w:rPr>
        <w:tab/>
      </w:r>
    </w:p>
    <w:p w:rsidR="00460E8D" w:rsidRPr="009F447F" w:rsidRDefault="00460E8D">
      <w:pPr>
        <w:pStyle w:val="teksarial"/>
        <w:rPr>
          <w:rFonts w:ascii="Times New Roman" w:hAnsi="Times New Roman"/>
          <w:snapToGrid w:val="0"/>
          <w:szCs w:val="24"/>
        </w:rPr>
      </w:pPr>
      <w:r w:rsidRPr="009F447F">
        <w:rPr>
          <w:rFonts w:ascii="Times New Roman" w:hAnsi="Times New Roman"/>
          <w:snapToGrid w:val="0"/>
          <w:szCs w:val="24"/>
        </w:rPr>
        <w:t>Wytyczne znakowania rurociągów. Podstawowe wymagania</w:t>
      </w:r>
    </w:p>
    <w:p w:rsidR="009F447F" w:rsidRPr="009F447F" w:rsidRDefault="009F447F" w:rsidP="009F447F">
      <w:pPr>
        <w:jc w:val="both"/>
        <w:rPr>
          <w:b/>
          <w:spacing w:val="-17"/>
          <w:sz w:val="24"/>
          <w:szCs w:val="24"/>
        </w:rPr>
      </w:pPr>
    </w:p>
    <w:p w:rsidR="00460E8D" w:rsidRPr="009F447F" w:rsidRDefault="00460E8D">
      <w:pPr>
        <w:jc w:val="both"/>
        <w:rPr>
          <w:b/>
          <w:spacing w:val="-17"/>
          <w:sz w:val="24"/>
          <w:szCs w:val="24"/>
          <w:u w:val="single"/>
        </w:rPr>
      </w:pPr>
    </w:p>
    <w:sectPr w:rsidR="00460E8D" w:rsidRPr="009F447F">
      <w:headerReference w:type="even" r:id="rId7"/>
      <w:headerReference w:type="default" r:id="rId8"/>
      <w:footerReference w:type="even" r:id="rId9"/>
      <w:footerReference w:type="default" r:id="rId10"/>
      <w:headerReference w:type="first" r:id="rId11"/>
      <w:footerReference w:type="first" r:id="rId12"/>
      <w:pgSz w:w="11905" w:h="16837"/>
      <w:pgMar w:top="1134" w:right="851" w:bottom="1134" w:left="1304" w:header="708" w:footer="708"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703" w:rsidRDefault="00AC6703">
      <w:r>
        <w:separator/>
      </w:r>
    </w:p>
  </w:endnote>
  <w:endnote w:type="continuationSeparator" w:id="1">
    <w:p w:rsidR="00AC6703" w:rsidRDefault="00AC6703">
      <w:r>
        <w:continuationSeparator/>
      </w:r>
    </w:p>
  </w:endnote>
</w:endnotes>
</file>

<file path=word/fontTable.xml><?xml version="1.0" encoding="utf-8"?>
<w:fonts xmlns:r="http://schemas.openxmlformats.org/officeDocument/2006/relationships" xmlns:w="http://schemas.openxmlformats.org/wordprocessingml/2006/main">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3F"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Arial Unicode MS"/>
    <w:charset w:val="80"/>
    <w:family w:val="auto"/>
    <w:pitch w:val="default"/>
    <w:sig w:usb0="00000000" w:usb1="00000000" w:usb2="00000000" w:usb3="00000000" w:csb0="00000000" w:csb1="00000000"/>
  </w:font>
  <w:font w:name="Andale Sans UI">
    <w:altName w:val="Arial Unicode MS"/>
    <w:charset w:val="EE"/>
    <w:family w:val="auto"/>
    <w:pitch w:val="variable"/>
    <w:sig w:usb0="00000000" w:usb1="00000000" w:usb2="00000000" w:usb3="00000000" w:csb0="00000000" w:csb1="00000000"/>
  </w:font>
  <w:font w:name="ArialMT">
    <w:altName w:val="Arial Unicode MS"/>
    <w:charset w:val="80"/>
    <w:family w:val="swiss"/>
    <w:pitch w:val="default"/>
    <w:sig w:usb0="00000000" w:usb1="00000000" w:usb2="00000000" w:usb3="00000000" w:csb0="0000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0C" w:rsidRDefault="00CC0D0C">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0C" w:rsidRDefault="00CC0D0C" w:rsidP="000C4916">
    <w:pPr>
      <w:pStyle w:val="Stopka"/>
      <w:pBdr>
        <w:top w:val="single" w:sz="4" w:space="1" w:color="000000"/>
      </w:pBdr>
      <w:rPr>
        <w:b/>
        <w:sz w:val="20"/>
      </w:rPr>
    </w:pPr>
    <w:r>
      <w:rPr>
        <w:b/>
        <w:sz w:val="20"/>
      </w:rPr>
      <w:br/>
      <w:t xml:space="preserve"> </w:t>
    </w:r>
  </w:p>
  <w:p w:rsidR="00CC0D0C" w:rsidRDefault="00CC0D0C">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0C" w:rsidRDefault="00CC0D0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703" w:rsidRDefault="00AC6703">
      <w:r>
        <w:separator/>
      </w:r>
    </w:p>
  </w:footnote>
  <w:footnote w:type="continuationSeparator" w:id="1">
    <w:p w:rsidR="00AC6703" w:rsidRDefault="00AC67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0C" w:rsidRDefault="00CC0D0C" w:rsidP="004F1EB9">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CC0D0C" w:rsidRDefault="00CC0D0C" w:rsidP="004F1EB9">
    <w:pPr>
      <w:pStyle w:val="Nagwek"/>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0C" w:rsidRDefault="00CC0D0C" w:rsidP="004F1EB9">
    <w:pPr>
      <w:pStyle w:val="Nagwek"/>
      <w:framePr w:wrap="around" w:vAnchor="text" w:hAnchor="margin" w:xAlign="right" w:y="1"/>
      <w:ind w:left="-426" w:right="-42" w:firstLine="426"/>
      <w:rPr>
        <w:rStyle w:val="Numerstrony"/>
      </w:rPr>
    </w:pPr>
    <w:r>
      <w:rPr>
        <w:rStyle w:val="Numerstrony"/>
      </w:rPr>
      <w:fldChar w:fldCharType="begin"/>
    </w:r>
    <w:r>
      <w:rPr>
        <w:rStyle w:val="Numerstrony"/>
      </w:rPr>
      <w:instrText xml:space="preserve">PAGE  </w:instrText>
    </w:r>
    <w:r>
      <w:rPr>
        <w:rStyle w:val="Numerstrony"/>
      </w:rPr>
      <w:fldChar w:fldCharType="separate"/>
    </w:r>
    <w:r w:rsidR="00A244BA">
      <w:rPr>
        <w:rStyle w:val="Numerstrony"/>
        <w:noProof/>
      </w:rPr>
      <w:t>8</w:t>
    </w:r>
    <w:r>
      <w:rPr>
        <w:rStyle w:val="Numerstrony"/>
      </w:rPr>
      <w:fldChar w:fldCharType="end"/>
    </w:r>
  </w:p>
  <w:p w:rsidR="00CC0D0C" w:rsidRPr="004F1EB9" w:rsidRDefault="00CC0D0C" w:rsidP="004F1EB9">
    <w:pPr>
      <w:pStyle w:val="Nagwek"/>
      <w:ind w:right="360"/>
      <w:rPr>
        <w:b/>
        <w:u w:val="single"/>
      </w:rPr>
    </w:pPr>
    <w:r>
      <w:rPr>
        <w:b/>
        <w:u w:val="single"/>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0C" w:rsidRDefault="00CC0D0C">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1070"/>
        </w:tabs>
        <w:ind w:left="1070" w:hanging="360"/>
      </w:pPr>
      <w:rPr>
        <w:rFonts w:ascii="OpenSymbol" w:hAnsi="OpenSymbol"/>
      </w:rPr>
    </w:lvl>
  </w:abstractNum>
  <w:abstractNum w:abstractNumId="1">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rPr>
        <w:rFonts w:cs="Arial"/>
      </w:r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8"/>
    <w:multiLevelType w:val="multilevel"/>
    <w:tmpl w:val="00000008"/>
    <w:name w:val="WW8Num17"/>
    <w:lvl w:ilvl="0">
      <w:start w:val="86"/>
      <w:numFmt w:val="decimal"/>
      <w:lvlText w:val="%1"/>
      <w:lvlJc w:val="left"/>
      <w:pPr>
        <w:tabs>
          <w:tab w:val="num" w:pos="0"/>
        </w:tabs>
        <w:ind w:left="915" w:hanging="915"/>
      </w:pPr>
    </w:lvl>
    <w:lvl w:ilvl="1">
      <w:start w:val="300"/>
      <w:numFmt w:val="decimal"/>
      <w:lvlText w:val="%1.%2"/>
      <w:lvlJc w:val="left"/>
      <w:pPr>
        <w:tabs>
          <w:tab w:val="num" w:pos="0"/>
        </w:tabs>
        <w:ind w:left="915" w:hanging="915"/>
      </w:pPr>
    </w:lvl>
    <w:lvl w:ilvl="2">
      <w:start w:val="1"/>
      <w:numFmt w:val="decimal"/>
      <w:lvlText w:val="%1.%2.%3"/>
      <w:lvlJc w:val="left"/>
      <w:pPr>
        <w:tabs>
          <w:tab w:val="num" w:pos="0"/>
        </w:tabs>
        <w:ind w:left="915" w:hanging="915"/>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3">
    <w:nsid w:val="00C65638"/>
    <w:multiLevelType w:val="hybridMultilevel"/>
    <w:tmpl w:val="3E721016"/>
    <w:lvl w:ilvl="0" w:tplc="6AEC5E32">
      <w:start w:val="5"/>
      <w:numFmt w:val="decimal"/>
      <w:lvlText w:val="%1..."/>
      <w:lvlJc w:val="left"/>
      <w:pPr>
        <w:tabs>
          <w:tab w:val="num" w:pos="1440"/>
        </w:tabs>
        <w:ind w:left="1440" w:hanging="108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5787CA0"/>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nsid w:val="06D2501D"/>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nsid w:val="0A870ABB"/>
    <w:multiLevelType w:val="singleLevel"/>
    <w:tmpl w:val="91C25564"/>
    <w:lvl w:ilvl="0">
      <w:start w:val="1"/>
      <w:numFmt w:val="bullet"/>
      <w:lvlText w:val="-"/>
      <w:lvlJc w:val="left"/>
      <w:pPr>
        <w:tabs>
          <w:tab w:val="num" w:pos="1070"/>
        </w:tabs>
        <w:ind w:left="1070" w:hanging="360"/>
      </w:pPr>
      <w:rPr>
        <w:rFonts w:hint="default"/>
      </w:rPr>
    </w:lvl>
  </w:abstractNum>
  <w:abstractNum w:abstractNumId="7">
    <w:nsid w:val="0CC63A80"/>
    <w:multiLevelType w:val="singleLevel"/>
    <w:tmpl w:val="12628B1C"/>
    <w:lvl w:ilvl="0">
      <w:start w:val="1"/>
      <w:numFmt w:val="lowerLetter"/>
      <w:lvlText w:val="%1)"/>
      <w:lvlJc w:val="left"/>
      <w:pPr>
        <w:tabs>
          <w:tab w:val="num" w:pos="420"/>
        </w:tabs>
        <w:ind w:left="420" w:hanging="360"/>
      </w:pPr>
      <w:rPr>
        <w:rFonts w:hint="default"/>
      </w:rPr>
    </w:lvl>
  </w:abstractNum>
  <w:abstractNum w:abstractNumId="8">
    <w:nsid w:val="0DF51ADC"/>
    <w:multiLevelType w:val="singleLevel"/>
    <w:tmpl w:val="635A07BC"/>
    <w:lvl w:ilvl="0">
      <w:start w:val="1"/>
      <w:numFmt w:val="lowerLetter"/>
      <w:lvlText w:val="%1)"/>
      <w:lvlJc w:val="left"/>
      <w:pPr>
        <w:tabs>
          <w:tab w:val="num" w:pos="518"/>
        </w:tabs>
        <w:ind w:left="518" w:hanging="360"/>
      </w:pPr>
      <w:rPr>
        <w:rFonts w:hint="default"/>
      </w:rPr>
    </w:lvl>
  </w:abstractNum>
  <w:abstractNum w:abstractNumId="9">
    <w:nsid w:val="0FE4456C"/>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nsid w:val="151A3640"/>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nsid w:val="1CFD3BD5"/>
    <w:multiLevelType w:val="singleLevel"/>
    <w:tmpl w:val="04150017"/>
    <w:lvl w:ilvl="0">
      <w:start w:val="1"/>
      <w:numFmt w:val="lowerLetter"/>
      <w:lvlText w:val="%1)"/>
      <w:lvlJc w:val="left"/>
      <w:pPr>
        <w:tabs>
          <w:tab w:val="num" w:pos="360"/>
        </w:tabs>
        <w:ind w:left="360" w:hanging="360"/>
      </w:pPr>
    </w:lvl>
  </w:abstractNum>
  <w:abstractNum w:abstractNumId="12">
    <w:nsid w:val="1E096971"/>
    <w:multiLevelType w:val="singleLevel"/>
    <w:tmpl w:val="D6262938"/>
    <w:lvl w:ilvl="0">
      <w:start w:val="1"/>
      <w:numFmt w:val="decimal"/>
      <w:lvlText w:val="%1)"/>
      <w:lvlJc w:val="left"/>
      <w:pPr>
        <w:tabs>
          <w:tab w:val="num" w:pos="422"/>
        </w:tabs>
        <w:ind w:left="422" w:hanging="360"/>
      </w:pPr>
      <w:rPr>
        <w:rFonts w:hint="default"/>
      </w:rPr>
    </w:lvl>
  </w:abstractNum>
  <w:abstractNum w:abstractNumId="13">
    <w:nsid w:val="1F7D3BBF"/>
    <w:multiLevelType w:val="singleLevel"/>
    <w:tmpl w:val="8B6C3CEE"/>
    <w:lvl w:ilvl="0">
      <w:start w:val="1"/>
      <w:numFmt w:val="lowerLetter"/>
      <w:lvlText w:val="%1)"/>
      <w:lvlJc w:val="left"/>
      <w:pPr>
        <w:tabs>
          <w:tab w:val="num" w:pos="374"/>
        </w:tabs>
        <w:ind w:left="374" w:hanging="360"/>
      </w:pPr>
      <w:rPr>
        <w:rFonts w:hint="default"/>
      </w:rPr>
    </w:lvl>
  </w:abstractNum>
  <w:abstractNum w:abstractNumId="14">
    <w:nsid w:val="1FDA188B"/>
    <w:multiLevelType w:val="hybridMultilevel"/>
    <w:tmpl w:val="D426400C"/>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211B3CAD"/>
    <w:multiLevelType w:val="singleLevel"/>
    <w:tmpl w:val="048E1A30"/>
    <w:lvl w:ilvl="0">
      <w:start w:val="11"/>
      <w:numFmt w:val="bullet"/>
      <w:lvlText w:val="-"/>
      <w:lvlJc w:val="left"/>
      <w:pPr>
        <w:tabs>
          <w:tab w:val="num" w:pos="518"/>
        </w:tabs>
        <w:ind w:left="518" w:hanging="360"/>
      </w:pPr>
    </w:lvl>
  </w:abstractNum>
  <w:abstractNum w:abstractNumId="16">
    <w:nsid w:val="21FC0309"/>
    <w:multiLevelType w:val="singleLevel"/>
    <w:tmpl w:val="2E524D66"/>
    <w:lvl w:ilvl="0">
      <w:start w:val="1"/>
      <w:numFmt w:val="lowerLetter"/>
      <w:lvlText w:val="%1)"/>
      <w:lvlJc w:val="left"/>
      <w:pPr>
        <w:tabs>
          <w:tab w:val="num" w:pos="374"/>
        </w:tabs>
        <w:ind w:left="374" w:hanging="360"/>
      </w:pPr>
      <w:rPr>
        <w:rFonts w:hint="default"/>
      </w:rPr>
    </w:lvl>
  </w:abstractNum>
  <w:abstractNum w:abstractNumId="17">
    <w:nsid w:val="22B366CF"/>
    <w:multiLevelType w:val="singleLevel"/>
    <w:tmpl w:val="C52E006A"/>
    <w:lvl w:ilvl="0">
      <w:start w:val="1"/>
      <w:numFmt w:val="lowerLetter"/>
      <w:lvlText w:val="%1)"/>
      <w:lvlJc w:val="left"/>
      <w:pPr>
        <w:tabs>
          <w:tab w:val="num" w:pos="403"/>
        </w:tabs>
        <w:ind w:left="403" w:hanging="360"/>
      </w:pPr>
      <w:rPr>
        <w:rFonts w:hint="default"/>
      </w:rPr>
    </w:lvl>
  </w:abstractNum>
  <w:abstractNum w:abstractNumId="18">
    <w:nsid w:val="258B76B7"/>
    <w:multiLevelType w:val="singleLevel"/>
    <w:tmpl w:val="2A009AE8"/>
    <w:lvl w:ilvl="0">
      <w:start w:val="1"/>
      <w:numFmt w:val="lowerLetter"/>
      <w:lvlText w:val="%1)"/>
      <w:lvlJc w:val="left"/>
      <w:pPr>
        <w:tabs>
          <w:tab w:val="num" w:pos="412"/>
        </w:tabs>
        <w:ind w:left="412" w:hanging="360"/>
      </w:pPr>
      <w:rPr>
        <w:rFonts w:hint="default"/>
      </w:rPr>
    </w:lvl>
  </w:abstractNum>
  <w:abstractNum w:abstractNumId="19">
    <w:nsid w:val="25E5008E"/>
    <w:multiLevelType w:val="singleLevel"/>
    <w:tmpl w:val="04150017"/>
    <w:lvl w:ilvl="0">
      <w:start w:val="1"/>
      <w:numFmt w:val="lowerLetter"/>
      <w:lvlText w:val="%1)"/>
      <w:lvlJc w:val="left"/>
      <w:pPr>
        <w:tabs>
          <w:tab w:val="num" w:pos="360"/>
        </w:tabs>
        <w:ind w:left="360" w:hanging="360"/>
      </w:pPr>
      <w:rPr>
        <w:rFonts w:hint="default"/>
      </w:rPr>
    </w:lvl>
  </w:abstractNum>
  <w:abstractNum w:abstractNumId="20">
    <w:nsid w:val="29195ED2"/>
    <w:multiLevelType w:val="singleLevel"/>
    <w:tmpl w:val="04150017"/>
    <w:lvl w:ilvl="0">
      <w:start w:val="1"/>
      <w:numFmt w:val="lowerLetter"/>
      <w:lvlText w:val="%1)"/>
      <w:lvlJc w:val="left"/>
      <w:pPr>
        <w:tabs>
          <w:tab w:val="num" w:pos="360"/>
        </w:tabs>
        <w:ind w:left="360" w:hanging="360"/>
      </w:pPr>
      <w:rPr>
        <w:rFonts w:hint="default"/>
      </w:rPr>
    </w:lvl>
  </w:abstractNum>
  <w:abstractNum w:abstractNumId="21">
    <w:nsid w:val="294736D7"/>
    <w:multiLevelType w:val="multilevel"/>
    <w:tmpl w:val="257A42CA"/>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31A426F6"/>
    <w:multiLevelType w:val="singleLevel"/>
    <w:tmpl w:val="EACEA404"/>
    <w:lvl w:ilvl="0">
      <w:start w:val="1"/>
      <w:numFmt w:val="lowerLetter"/>
      <w:lvlText w:val="%1)"/>
      <w:lvlJc w:val="left"/>
      <w:pPr>
        <w:tabs>
          <w:tab w:val="num" w:pos="379"/>
        </w:tabs>
        <w:ind w:left="379" w:hanging="360"/>
      </w:pPr>
      <w:rPr>
        <w:rFonts w:hint="default"/>
      </w:rPr>
    </w:lvl>
  </w:abstractNum>
  <w:abstractNum w:abstractNumId="23">
    <w:nsid w:val="335C14B7"/>
    <w:multiLevelType w:val="singleLevel"/>
    <w:tmpl w:val="04150017"/>
    <w:lvl w:ilvl="0">
      <w:start w:val="1"/>
      <w:numFmt w:val="lowerLetter"/>
      <w:lvlText w:val="%1)"/>
      <w:lvlJc w:val="left"/>
      <w:pPr>
        <w:tabs>
          <w:tab w:val="num" w:pos="360"/>
        </w:tabs>
        <w:ind w:left="360" w:hanging="360"/>
      </w:pPr>
      <w:rPr>
        <w:rFonts w:hint="default"/>
      </w:rPr>
    </w:lvl>
  </w:abstractNum>
  <w:abstractNum w:abstractNumId="24">
    <w:nsid w:val="33D1139D"/>
    <w:multiLevelType w:val="singleLevel"/>
    <w:tmpl w:val="04150017"/>
    <w:lvl w:ilvl="0">
      <w:start w:val="1"/>
      <w:numFmt w:val="lowerLetter"/>
      <w:lvlText w:val="%1)"/>
      <w:lvlJc w:val="left"/>
      <w:pPr>
        <w:tabs>
          <w:tab w:val="num" w:pos="360"/>
        </w:tabs>
        <w:ind w:left="360" w:hanging="360"/>
      </w:pPr>
      <w:rPr>
        <w:rFonts w:hint="default"/>
      </w:rPr>
    </w:lvl>
  </w:abstractNum>
  <w:abstractNum w:abstractNumId="25">
    <w:nsid w:val="36855AE3"/>
    <w:multiLevelType w:val="singleLevel"/>
    <w:tmpl w:val="04150017"/>
    <w:lvl w:ilvl="0">
      <w:start w:val="1"/>
      <w:numFmt w:val="lowerLetter"/>
      <w:lvlText w:val="%1)"/>
      <w:lvlJc w:val="left"/>
      <w:pPr>
        <w:tabs>
          <w:tab w:val="num" w:pos="360"/>
        </w:tabs>
        <w:ind w:left="360" w:hanging="360"/>
      </w:pPr>
      <w:rPr>
        <w:rFonts w:hint="default"/>
      </w:rPr>
    </w:lvl>
  </w:abstractNum>
  <w:abstractNum w:abstractNumId="26">
    <w:nsid w:val="374642A6"/>
    <w:multiLevelType w:val="singleLevel"/>
    <w:tmpl w:val="04150017"/>
    <w:lvl w:ilvl="0">
      <w:start w:val="1"/>
      <w:numFmt w:val="lowerLetter"/>
      <w:lvlText w:val="%1)"/>
      <w:lvlJc w:val="left"/>
      <w:pPr>
        <w:tabs>
          <w:tab w:val="num" w:pos="360"/>
        </w:tabs>
        <w:ind w:left="360" w:hanging="360"/>
      </w:pPr>
      <w:rPr>
        <w:rFonts w:hint="default"/>
      </w:rPr>
    </w:lvl>
  </w:abstractNum>
  <w:abstractNum w:abstractNumId="27">
    <w:nsid w:val="3B167BE9"/>
    <w:multiLevelType w:val="singleLevel"/>
    <w:tmpl w:val="CE0E75B8"/>
    <w:lvl w:ilvl="0">
      <w:start w:val="1"/>
      <w:numFmt w:val="lowerLetter"/>
      <w:lvlText w:val="%1)"/>
      <w:lvlJc w:val="left"/>
      <w:pPr>
        <w:tabs>
          <w:tab w:val="num" w:pos="379"/>
        </w:tabs>
        <w:ind w:left="379" w:hanging="360"/>
      </w:pPr>
      <w:rPr>
        <w:rFonts w:hint="default"/>
      </w:rPr>
    </w:lvl>
  </w:abstractNum>
  <w:abstractNum w:abstractNumId="28">
    <w:nsid w:val="3E877012"/>
    <w:multiLevelType w:val="hybridMultilevel"/>
    <w:tmpl w:val="40EC1218"/>
    <w:lvl w:ilvl="0" w:tplc="D1648950">
      <w:start w:val="8"/>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ED40040"/>
    <w:multiLevelType w:val="singleLevel"/>
    <w:tmpl w:val="946464FC"/>
    <w:lvl w:ilvl="0">
      <w:start w:val="1"/>
      <w:numFmt w:val="lowerLetter"/>
      <w:lvlText w:val="%1)"/>
      <w:lvlJc w:val="left"/>
      <w:pPr>
        <w:tabs>
          <w:tab w:val="num" w:pos="523"/>
        </w:tabs>
        <w:ind w:left="523" w:hanging="360"/>
      </w:pPr>
    </w:lvl>
  </w:abstractNum>
  <w:abstractNum w:abstractNumId="30">
    <w:nsid w:val="43583D59"/>
    <w:multiLevelType w:val="singleLevel"/>
    <w:tmpl w:val="04150017"/>
    <w:lvl w:ilvl="0">
      <w:start w:val="1"/>
      <w:numFmt w:val="lowerLetter"/>
      <w:lvlText w:val="%1)"/>
      <w:lvlJc w:val="left"/>
      <w:pPr>
        <w:tabs>
          <w:tab w:val="num" w:pos="360"/>
        </w:tabs>
        <w:ind w:left="360" w:hanging="360"/>
      </w:pPr>
      <w:rPr>
        <w:rFonts w:hint="default"/>
      </w:rPr>
    </w:lvl>
  </w:abstractNum>
  <w:abstractNum w:abstractNumId="31">
    <w:nsid w:val="4F8A23FD"/>
    <w:multiLevelType w:val="singleLevel"/>
    <w:tmpl w:val="04150017"/>
    <w:lvl w:ilvl="0">
      <w:start w:val="1"/>
      <w:numFmt w:val="lowerLetter"/>
      <w:lvlText w:val="%1)"/>
      <w:lvlJc w:val="left"/>
      <w:pPr>
        <w:tabs>
          <w:tab w:val="num" w:pos="360"/>
        </w:tabs>
        <w:ind w:left="360" w:hanging="360"/>
      </w:pPr>
    </w:lvl>
  </w:abstractNum>
  <w:abstractNum w:abstractNumId="32">
    <w:nsid w:val="5089621A"/>
    <w:multiLevelType w:val="singleLevel"/>
    <w:tmpl w:val="04150017"/>
    <w:lvl w:ilvl="0">
      <w:start w:val="1"/>
      <w:numFmt w:val="lowerLetter"/>
      <w:lvlText w:val="%1)"/>
      <w:lvlJc w:val="left"/>
      <w:pPr>
        <w:tabs>
          <w:tab w:val="num" w:pos="360"/>
        </w:tabs>
        <w:ind w:left="360" w:hanging="360"/>
      </w:pPr>
      <w:rPr>
        <w:rFonts w:hint="default"/>
      </w:rPr>
    </w:lvl>
  </w:abstractNum>
  <w:abstractNum w:abstractNumId="33">
    <w:nsid w:val="53C27703"/>
    <w:multiLevelType w:val="hybridMultilevel"/>
    <w:tmpl w:val="123CD2D2"/>
    <w:lvl w:ilvl="0" w:tplc="7F44C8DA">
      <w:start w:val="1"/>
      <w:numFmt w:val="bullet"/>
      <w:lvlText w:val="-"/>
      <w:lvlJc w:val="left"/>
      <w:pPr>
        <w:tabs>
          <w:tab w:val="num" w:pos="840"/>
        </w:tabs>
        <w:ind w:left="84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nsid w:val="57B21CFB"/>
    <w:multiLevelType w:val="singleLevel"/>
    <w:tmpl w:val="04150017"/>
    <w:lvl w:ilvl="0">
      <w:start w:val="1"/>
      <w:numFmt w:val="lowerLetter"/>
      <w:lvlText w:val="%1)"/>
      <w:lvlJc w:val="left"/>
      <w:pPr>
        <w:tabs>
          <w:tab w:val="num" w:pos="360"/>
        </w:tabs>
        <w:ind w:left="360" w:hanging="360"/>
      </w:pPr>
      <w:rPr>
        <w:rFonts w:hint="default"/>
      </w:rPr>
    </w:lvl>
  </w:abstractNum>
  <w:abstractNum w:abstractNumId="35">
    <w:nsid w:val="5ACF7BF3"/>
    <w:multiLevelType w:val="singleLevel"/>
    <w:tmpl w:val="04150017"/>
    <w:lvl w:ilvl="0">
      <w:start w:val="1"/>
      <w:numFmt w:val="lowerLetter"/>
      <w:lvlText w:val="%1)"/>
      <w:lvlJc w:val="left"/>
      <w:pPr>
        <w:tabs>
          <w:tab w:val="num" w:pos="360"/>
        </w:tabs>
        <w:ind w:left="360" w:hanging="360"/>
      </w:pPr>
      <w:rPr>
        <w:rFonts w:hint="default"/>
      </w:rPr>
    </w:lvl>
  </w:abstractNum>
  <w:abstractNum w:abstractNumId="36">
    <w:nsid w:val="5AED0D71"/>
    <w:multiLevelType w:val="singleLevel"/>
    <w:tmpl w:val="C3426DDC"/>
    <w:lvl w:ilvl="0">
      <w:start w:val="1"/>
      <w:numFmt w:val="lowerLetter"/>
      <w:lvlText w:val="%1)"/>
      <w:lvlJc w:val="left"/>
      <w:pPr>
        <w:tabs>
          <w:tab w:val="num" w:pos="734"/>
        </w:tabs>
        <w:ind w:left="734" w:hanging="360"/>
      </w:pPr>
      <w:rPr>
        <w:rFonts w:hint="default"/>
      </w:rPr>
    </w:lvl>
  </w:abstractNum>
  <w:abstractNum w:abstractNumId="37">
    <w:nsid w:val="5C5C7BD5"/>
    <w:multiLevelType w:val="singleLevel"/>
    <w:tmpl w:val="04150017"/>
    <w:lvl w:ilvl="0">
      <w:start w:val="1"/>
      <w:numFmt w:val="lowerLetter"/>
      <w:lvlText w:val="%1)"/>
      <w:lvlJc w:val="left"/>
      <w:pPr>
        <w:tabs>
          <w:tab w:val="num" w:pos="360"/>
        </w:tabs>
        <w:ind w:left="360" w:hanging="360"/>
      </w:pPr>
      <w:rPr>
        <w:rFonts w:hint="default"/>
      </w:rPr>
    </w:lvl>
  </w:abstractNum>
  <w:abstractNum w:abstractNumId="38">
    <w:nsid w:val="63EE7D60"/>
    <w:multiLevelType w:val="singleLevel"/>
    <w:tmpl w:val="62C80DDA"/>
    <w:lvl w:ilvl="0">
      <w:start w:val="3"/>
      <w:numFmt w:val="bullet"/>
      <w:lvlText w:val="-"/>
      <w:lvlJc w:val="left"/>
      <w:pPr>
        <w:tabs>
          <w:tab w:val="num" w:pos="360"/>
        </w:tabs>
        <w:ind w:left="360" w:hanging="360"/>
      </w:pPr>
      <w:rPr>
        <w:rFonts w:hint="default"/>
      </w:rPr>
    </w:lvl>
  </w:abstractNum>
  <w:abstractNum w:abstractNumId="39">
    <w:nsid w:val="662A1525"/>
    <w:multiLevelType w:val="singleLevel"/>
    <w:tmpl w:val="04150011"/>
    <w:lvl w:ilvl="0">
      <w:start w:val="1"/>
      <w:numFmt w:val="decimal"/>
      <w:lvlText w:val="%1)"/>
      <w:lvlJc w:val="left"/>
      <w:pPr>
        <w:tabs>
          <w:tab w:val="num" w:pos="360"/>
        </w:tabs>
        <w:ind w:left="360" w:hanging="360"/>
      </w:pPr>
      <w:rPr>
        <w:rFonts w:hint="default"/>
      </w:rPr>
    </w:lvl>
  </w:abstractNum>
  <w:abstractNum w:abstractNumId="40">
    <w:nsid w:val="663301EC"/>
    <w:multiLevelType w:val="singleLevel"/>
    <w:tmpl w:val="E9DA161A"/>
    <w:lvl w:ilvl="0">
      <w:start w:val="1"/>
      <w:numFmt w:val="decimal"/>
      <w:lvlText w:val="%1)"/>
      <w:lvlJc w:val="left"/>
      <w:pPr>
        <w:tabs>
          <w:tab w:val="num" w:pos="427"/>
        </w:tabs>
        <w:ind w:left="427" w:hanging="360"/>
      </w:pPr>
      <w:rPr>
        <w:rFonts w:hint="default"/>
      </w:rPr>
    </w:lvl>
  </w:abstractNum>
  <w:abstractNum w:abstractNumId="41">
    <w:nsid w:val="664D75C4"/>
    <w:multiLevelType w:val="singleLevel"/>
    <w:tmpl w:val="04150017"/>
    <w:lvl w:ilvl="0">
      <w:start w:val="1"/>
      <w:numFmt w:val="lowerLetter"/>
      <w:lvlText w:val="%1)"/>
      <w:lvlJc w:val="left"/>
      <w:pPr>
        <w:tabs>
          <w:tab w:val="num" w:pos="360"/>
        </w:tabs>
        <w:ind w:left="360" w:hanging="360"/>
      </w:pPr>
      <w:rPr>
        <w:rFonts w:hint="default"/>
      </w:rPr>
    </w:lvl>
  </w:abstractNum>
  <w:abstractNum w:abstractNumId="42">
    <w:nsid w:val="6A2E3EF5"/>
    <w:multiLevelType w:val="singleLevel"/>
    <w:tmpl w:val="04150017"/>
    <w:lvl w:ilvl="0">
      <w:start w:val="1"/>
      <w:numFmt w:val="lowerLetter"/>
      <w:lvlText w:val="%1)"/>
      <w:lvlJc w:val="left"/>
      <w:pPr>
        <w:tabs>
          <w:tab w:val="num" w:pos="360"/>
        </w:tabs>
        <w:ind w:left="360" w:hanging="360"/>
      </w:pPr>
    </w:lvl>
  </w:abstractNum>
  <w:abstractNum w:abstractNumId="43">
    <w:nsid w:val="6B49119E"/>
    <w:multiLevelType w:val="singleLevel"/>
    <w:tmpl w:val="2CEE128E"/>
    <w:lvl w:ilvl="0">
      <w:start w:val="1"/>
      <w:numFmt w:val="lowerLetter"/>
      <w:lvlText w:val="%1)"/>
      <w:lvlJc w:val="left"/>
      <w:pPr>
        <w:tabs>
          <w:tab w:val="num" w:pos="398"/>
        </w:tabs>
        <w:ind w:left="398" w:hanging="360"/>
      </w:pPr>
      <w:rPr>
        <w:rFonts w:hint="default"/>
      </w:rPr>
    </w:lvl>
  </w:abstractNum>
  <w:abstractNum w:abstractNumId="44">
    <w:nsid w:val="6CF12B5E"/>
    <w:multiLevelType w:val="singleLevel"/>
    <w:tmpl w:val="FE4679D2"/>
    <w:lvl w:ilvl="0">
      <w:start w:val="1"/>
      <w:numFmt w:val="lowerLetter"/>
      <w:lvlText w:val="%1)"/>
      <w:lvlJc w:val="left"/>
      <w:pPr>
        <w:tabs>
          <w:tab w:val="num" w:pos="369"/>
        </w:tabs>
        <w:ind w:left="369" w:hanging="360"/>
      </w:pPr>
      <w:rPr>
        <w:rFonts w:hint="default"/>
      </w:rPr>
    </w:lvl>
  </w:abstractNum>
  <w:abstractNum w:abstractNumId="45">
    <w:nsid w:val="6F543AA4"/>
    <w:multiLevelType w:val="singleLevel"/>
    <w:tmpl w:val="04150017"/>
    <w:lvl w:ilvl="0">
      <w:start w:val="1"/>
      <w:numFmt w:val="lowerLetter"/>
      <w:lvlText w:val="%1)"/>
      <w:lvlJc w:val="left"/>
      <w:pPr>
        <w:tabs>
          <w:tab w:val="num" w:pos="360"/>
        </w:tabs>
        <w:ind w:left="360" w:hanging="360"/>
      </w:pPr>
      <w:rPr>
        <w:rFonts w:hint="default"/>
      </w:rPr>
    </w:lvl>
  </w:abstractNum>
  <w:abstractNum w:abstractNumId="46">
    <w:nsid w:val="70FE082E"/>
    <w:multiLevelType w:val="singleLevel"/>
    <w:tmpl w:val="04150017"/>
    <w:lvl w:ilvl="0">
      <w:start w:val="1"/>
      <w:numFmt w:val="lowerLetter"/>
      <w:lvlText w:val="%1)"/>
      <w:lvlJc w:val="left"/>
      <w:pPr>
        <w:tabs>
          <w:tab w:val="num" w:pos="360"/>
        </w:tabs>
        <w:ind w:left="360" w:hanging="360"/>
      </w:pPr>
      <w:rPr>
        <w:rFonts w:hint="default"/>
      </w:rPr>
    </w:lvl>
  </w:abstractNum>
  <w:abstractNum w:abstractNumId="47">
    <w:nsid w:val="72712868"/>
    <w:multiLevelType w:val="singleLevel"/>
    <w:tmpl w:val="04150017"/>
    <w:lvl w:ilvl="0">
      <w:start w:val="1"/>
      <w:numFmt w:val="lowerLetter"/>
      <w:lvlText w:val="%1)"/>
      <w:lvlJc w:val="left"/>
      <w:pPr>
        <w:tabs>
          <w:tab w:val="num" w:pos="360"/>
        </w:tabs>
        <w:ind w:left="360" w:hanging="360"/>
      </w:pPr>
    </w:lvl>
  </w:abstractNum>
  <w:abstractNum w:abstractNumId="48">
    <w:nsid w:val="7276717C"/>
    <w:multiLevelType w:val="singleLevel"/>
    <w:tmpl w:val="04150011"/>
    <w:lvl w:ilvl="0">
      <w:start w:val="1"/>
      <w:numFmt w:val="decimal"/>
      <w:lvlText w:val="%1)"/>
      <w:lvlJc w:val="left"/>
      <w:pPr>
        <w:tabs>
          <w:tab w:val="num" w:pos="360"/>
        </w:tabs>
        <w:ind w:left="360" w:hanging="360"/>
      </w:pPr>
      <w:rPr>
        <w:rFonts w:hint="default"/>
      </w:rPr>
    </w:lvl>
  </w:abstractNum>
  <w:abstractNum w:abstractNumId="49">
    <w:nsid w:val="73666976"/>
    <w:multiLevelType w:val="singleLevel"/>
    <w:tmpl w:val="04150017"/>
    <w:lvl w:ilvl="0">
      <w:start w:val="1"/>
      <w:numFmt w:val="lowerLetter"/>
      <w:lvlText w:val="%1)"/>
      <w:lvlJc w:val="left"/>
      <w:pPr>
        <w:tabs>
          <w:tab w:val="num" w:pos="360"/>
        </w:tabs>
        <w:ind w:left="360" w:hanging="360"/>
      </w:pPr>
      <w:rPr>
        <w:rFonts w:hint="default"/>
      </w:rPr>
    </w:lvl>
  </w:abstractNum>
  <w:abstractNum w:abstractNumId="50">
    <w:nsid w:val="7449607A"/>
    <w:multiLevelType w:val="singleLevel"/>
    <w:tmpl w:val="DE8654B0"/>
    <w:lvl w:ilvl="0">
      <w:start w:val="1"/>
      <w:numFmt w:val="lowerLetter"/>
      <w:lvlText w:val="%1)"/>
      <w:lvlJc w:val="left"/>
      <w:pPr>
        <w:tabs>
          <w:tab w:val="num" w:pos="369"/>
        </w:tabs>
        <w:ind w:left="369" w:hanging="360"/>
      </w:pPr>
      <w:rPr>
        <w:rFonts w:hint="default"/>
      </w:rPr>
    </w:lvl>
  </w:abstractNum>
  <w:abstractNum w:abstractNumId="51">
    <w:nsid w:val="777D362A"/>
    <w:multiLevelType w:val="singleLevel"/>
    <w:tmpl w:val="57468952"/>
    <w:lvl w:ilvl="0">
      <w:start w:val="1"/>
      <w:numFmt w:val="lowerLetter"/>
      <w:lvlText w:val="%1)"/>
      <w:lvlJc w:val="left"/>
      <w:pPr>
        <w:tabs>
          <w:tab w:val="num" w:pos="417"/>
        </w:tabs>
        <w:ind w:left="417" w:hanging="360"/>
      </w:pPr>
      <w:rPr>
        <w:rFonts w:hint="default"/>
      </w:rPr>
    </w:lvl>
  </w:abstractNum>
  <w:abstractNum w:abstractNumId="52">
    <w:nsid w:val="779D059E"/>
    <w:multiLevelType w:val="hybridMultilevel"/>
    <w:tmpl w:val="66B81A4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7FD0191"/>
    <w:multiLevelType w:val="singleLevel"/>
    <w:tmpl w:val="AA40DA14"/>
    <w:lvl w:ilvl="0">
      <w:start w:val="1"/>
      <w:numFmt w:val="lowerLetter"/>
      <w:lvlText w:val="%1)"/>
      <w:lvlJc w:val="left"/>
      <w:pPr>
        <w:tabs>
          <w:tab w:val="num" w:pos="451"/>
        </w:tabs>
        <w:ind w:left="451" w:hanging="360"/>
      </w:pPr>
      <w:rPr>
        <w:rFonts w:hint="default"/>
      </w:rPr>
    </w:lvl>
  </w:abstractNum>
  <w:num w:numId="1">
    <w:abstractNumId w:val="6"/>
  </w:num>
  <w:num w:numId="2">
    <w:abstractNumId w:val="14"/>
  </w:num>
  <w:num w:numId="3">
    <w:abstractNumId w:val="6"/>
    <w:lvlOverride w:ilvl="0"/>
  </w:num>
  <w:num w:numId="4">
    <w:abstractNumId w:val="48"/>
    <w:lvlOverride w:ilvl="0">
      <w:startOverride w:val="1"/>
    </w:lvlOverride>
  </w:num>
  <w:num w:numId="5">
    <w:abstractNumId w:val="12"/>
    <w:lvlOverride w:ilvl="0">
      <w:startOverride w:val="1"/>
    </w:lvlOverride>
  </w:num>
  <w:num w:numId="6">
    <w:abstractNumId w:val="36"/>
    <w:lvlOverride w:ilvl="0">
      <w:startOverride w:val="1"/>
    </w:lvlOverride>
  </w:num>
  <w:num w:numId="7">
    <w:abstractNumId w:val="42"/>
    <w:lvlOverride w:ilvl="0">
      <w:startOverride w:val="1"/>
    </w:lvlOverride>
  </w:num>
  <w:num w:numId="8">
    <w:abstractNumId w:val="50"/>
    <w:lvlOverride w:ilvl="0">
      <w:startOverride w:val="1"/>
    </w:lvlOverride>
  </w:num>
  <w:num w:numId="9">
    <w:abstractNumId w:val="25"/>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11"/>
    <w:lvlOverride w:ilvl="0">
      <w:startOverride w:val="1"/>
    </w:lvlOverride>
  </w:num>
  <w:num w:numId="13">
    <w:abstractNumId w:val="37"/>
    <w:lvlOverride w:ilvl="0">
      <w:startOverride w:val="1"/>
    </w:lvlOverride>
  </w:num>
  <w:num w:numId="14">
    <w:abstractNumId w:val="30"/>
    <w:lvlOverride w:ilvl="0">
      <w:startOverride w:val="1"/>
    </w:lvlOverride>
  </w:num>
  <w:num w:numId="15">
    <w:abstractNumId w:val="46"/>
    <w:lvlOverride w:ilvl="0">
      <w:startOverride w:val="1"/>
    </w:lvlOverride>
  </w:num>
  <w:num w:numId="16">
    <w:abstractNumId w:val="31"/>
    <w:lvlOverride w:ilvl="0">
      <w:startOverride w:val="1"/>
    </w:lvlOverride>
  </w:num>
  <w:num w:numId="17">
    <w:abstractNumId w:val="4"/>
    <w:lvlOverride w:ilvl="0">
      <w:startOverride w:val="1"/>
    </w:lvlOverride>
  </w:num>
  <w:num w:numId="18">
    <w:abstractNumId w:val="29"/>
    <w:lvlOverride w:ilvl="0">
      <w:startOverride w:val="1"/>
    </w:lvlOverride>
  </w:num>
  <w:num w:numId="19">
    <w:abstractNumId w:val="51"/>
    <w:lvlOverride w:ilvl="0">
      <w:startOverride w:val="1"/>
    </w:lvlOverride>
  </w:num>
  <w:num w:numId="20">
    <w:abstractNumId w:val="35"/>
    <w:lvlOverride w:ilvl="0">
      <w:startOverride w:val="1"/>
    </w:lvlOverride>
  </w:num>
  <w:num w:numId="21">
    <w:abstractNumId w:val="19"/>
    <w:lvlOverride w:ilvl="0">
      <w:startOverride w:val="1"/>
    </w:lvlOverride>
  </w:num>
  <w:num w:numId="22">
    <w:abstractNumId w:val="20"/>
    <w:lvlOverride w:ilvl="0">
      <w:startOverride w:val="1"/>
    </w:lvlOverride>
  </w:num>
  <w:num w:numId="23">
    <w:abstractNumId w:val="45"/>
    <w:lvlOverride w:ilvl="0">
      <w:startOverride w:val="1"/>
    </w:lvlOverride>
  </w:num>
  <w:num w:numId="24">
    <w:abstractNumId w:val="49"/>
    <w:lvlOverride w:ilvl="0">
      <w:startOverride w:val="1"/>
    </w:lvlOverride>
  </w:num>
  <w:num w:numId="25">
    <w:abstractNumId w:val="24"/>
    <w:lvlOverride w:ilvl="0">
      <w:startOverride w:val="1"/>
    </w:lvlOverride>
  </w:num>
  <w:num w:numId="26">
    <w:abstractNumId w:val="13"/>
    <w:lvlOverride w:ilvl="0">
      <w:startOverride w:val="1"/>
    </w:lvlOverride>
  </w:num>
  <w:num w:numId="27">
    <w:abstractNumId w:val="40"/>
    <w:lvlOverride w:ilvl="0">
      <w:startOverride w:val="1"/>
    </w:lvlOverride>
  </w:num>
  <w:num w:numId="28">
    <w:abstractNumId w:val="32"/>
    <w:lvlOverride w:ilvl="0">
      <w:startOverride w:val="1"/>
    </w:lvlOverride>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num>
  <w:num w:numId="31">
    <w:abstractNumId w:val="23"/>
    <w:lvlOverride w:ilvl="0">
      <w:startOverride w:val="1"/>
    </w:lvlOverride>
  </w:num>
  <w:num w:numId="32">
    <w:abstractNumId w:val="39"/>
    <w:lvlOverride w:ilvl="0">
      <w:startOverride w:val="1"/>
    </w:lvlOverride>
  </w:num>
  <w:num w:numId="33">
    <w:abstractNumId w:val="53"/>
    <w:lvlOverride w:ilvl="0">
      <w:startOverride w:val="1"/>
    </w:lvlOverride>
  </w:num>
  <w:num w:numId="34">
    <w:abstractNumId w:val="16"/>
    <w:lvlOverride w:ilvl="0">
      <w:startOverride w:val="1"/>
    </w:lvlOverride>
  </w:num>
  <w:num w:numId="35">
    <w:abstractNumId w:val="15"/>
    <w:lvlOverride w:ilvl="0"/>
  </w:num>
  <w:num w:numId="36">
    <w:abstractNumId w:val="7"/>
    <w:lvlOverride w:ilvl="0">
      <w:startOverride w:val="1"/>
    </w:lvlOverride>
  </w:num>
  <w:num w:numId="37">
    <w:abstractNumId w:val="27"/>
    <w:lvlOverride w:ilvl="0">
      <w:startOverride w:val="1"/>
    </w:lvlOverride>
  </w:num>
  <w:num w:numId="38">
    <w:abstractNumId w:val="26"/>
    <w:lvlOverride w:ilvl="0">
      <w:startOverride w:val="1"/>
    </w:lvlOverride>
  </w:num>
  <w:num w:numId="39">
    <w:abstractNumId w:val="10"/>
    <w:lvlOverride w:ilvl="0">
      <w:startOverride w:val="1"/>
    </w:lvlOverride>
  </w:num>
  <w:num w:numId="40">
    <w:abstractNumId w:val="34"/>
    <w:lvlOverride w:ilvl="0">
      <w:startOverride w:val="1"/>
    </w:lvlOverride>
  </w:num>
  <w:num w:numId="41">
    <w:abstractNumId w:val="47"/>
    <w:lvlOverride w:ilvl="0">
      <w:startOverride w:val="1"/>
    </w:lvlOverride>
  </w:num>
  <w:num w:numId="42">
    <w:abstractNumId w:val="41"/>
    <w:lvlOverride w:ilvl="0">
      <w:startOverride w:val="1"/>
    </w:lvlOverride>
  </w:num>
  <w:num w:numId="43">
    <w:abstractNumId w:val="5"/>
    <w:lvlOverride w:ilvl="0">
      <w:startOverride w:val="1"/>
    </w:lvlOverride>
  </w:num>
  <w:num w:numId="44">
    <w:abstractNumId w:val="18"/>
    <w:lvlOverride w:ilvl="0">
      <w:startOverride w:val="1"/>
    </w:lvlOverride>
  </w:num>
  <w:num w:numId="45">
    <w:abstractNumId w:val="17"/>
    <w:lvlOverride w:ilvl="0">
      <w:startOverride w:val="1"/>
    </w:lvlOverride>
  </w:num>
  <w:num w:numId="46">
    <w:abstractNumId w:val="22"/>
    <w:lvlOverride w:ilvl="0">
      <w:startOverride w:val="1"/>
    </w:lvlOverride>
  </w:num>
  <w:num w:numId="47">
    <w:abstractNumId w:val="44"/>
    <w:lvlOverride w:ilvl="0">
      <w:startOverride w:val="1"/>
    </w:lvlOverride>
  </w:num>
  <w:num w:numId="48">
    <w:abstractNumId w:val="43"/>
    <w:lvlOverride w:ilvl="0">
      <w:startOverride w:val="1"/>
    </w:lvlOverride>
  </w:num>
  <w:num w:numId="49">
    <w:abstractNumId w:val="28"/>
  </w:num>
  <w:num w:numId="50">
    <w:abstractNumId w:val="33"/>
  </w:num>
  <w:num w:numId="51">
    <w:abstractNumId w:val="6"/>
    <w:lvlOverride w:ilvl="0"/>
  </w:num>
  <w:num w:numId="52">
    <w:abstractNumId w:val="48"/>
    <w:lvlOverride w:ilvl="0">
      <w:startOverride w:val="1"/>
    </w:lvlOverride>
  </w:num>
  <w:num w:numId="53">
    <w:abstractNumId w:val="12"/>
    <w:lvlOverride w:ilvl="0">
      <w:startOverride w:val="1"/>
    </w:lvlOverride>
  </w:num>
  <w:num w:numId="54">
    <w:abstractNumId w:val="36"/>
    <w:lvlOverride w:ilvl="0">
      <w:startOverride w:val="1"/>
    </w:lvlOverride>
  </w:num>
  <w:num w:numId="55">
    <w:abstractNumId w:val="38"/>
    <w:lvlOverride w:ilvl="0"/>
  </w:num>
  <w:num w:numId="56">
    <w:abstractNumId w:val="23"/>
    <w:lvlOverride w:ilvl="0">
      <w:startOverride w:val="1"/>
    </w:lvlOverride>
  </w:num>
  <w:num w:numId="57">
    <w:abstractNumId w:val="41"/>
    <w:lvlOverride w:ilvl="0">
      <w:startOverride w:val="1"/>
    </w:lvlOverride>
  </w:num>
  <w:num w:numId="58">
    <w:abstractNumId w:val="18"/>
    <w:lvlOverride w:ilvl="0">
      <w:startOverride w:val="1"/>
    </w:lvlOverride>
  </w:num>
  <w:num w:numId="59">
    <w:abstractNumId w:val="17"/>
    <w:lvlOverride w:ilvl="0">
      <w:startOverride w:val="1"/>
    </w:lvlOverride>
  </w:num>
  <w:num w:numId="60">
    <w:abstractNumId w:val="22"/>
    <w:lvlOverride w:ilvl="0">
      <w:startOverride w:val="1"/>
    </w:lvlOverride>
  </w:num>
  <w:num w:numId="61">
    <w:abstractNumId w:val="44"/>
    <w:lvlOverride w:ilvl="0">
      <w:startOverride w:val="1"/>
    </w:lvlOverride>
  </w:num>
  <w:num w:numId="62">
    <w:abstractNumId w:val="43"/>
    <w:lvlOverride w:ilvl="0">
      <w:startOverride w:val="1"/>
    </w:lvlOverride>
  </w:num>
  <w:num w:numId="63">
    <w:abstractNumId w:val="40"/>
    <w:lvlOverride w:ilvl="0">
      <w:startOverride w:val="1"/>
    </w:lvlOverride>
  </w:num>
  <w:num w:numId="64">
    <w:abstractNumId w:val="32"/>
    <w:lvlOverride w:ilvl="0">
      <w:startOverride w:val="1"/>
    </w:lvlOverride>
  </w:num>
  <w:num w:numId="6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2"/>
  </w:num>
  <w:num w:numId="67">
    <w:abstractNumId w:val="0"/>
  </w:num>
  <w:num w:numId="68">
    <w:abstractNumId w:val="1"/>
  </w:num>
  <w:num w:numId="69">
    <w:abstractNumId w:val="3"/>
  </w:num>
  <w:num w:numId="70">
    <w:abstractNumId w:val="2"/>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0"/>
    <w:footnote w:id="1"/>
  </w:footnotePr>
  <w:endnotePr>
    <w:endnote w:id="0"/>
    <w:endnote w:id="1"/>
  </w:endnotePr>
  <w:compat/>
  <w:rsids>
    <w:rsidRoot w:val="0066582C"/>
    <w:rsid w:val="00002679"/>
    <w:rsid w:val="0001735E"/>
    <w:rsid w:val="00020DCD"/>
    <w:rsid w:val="00024E5E"/>
    <w:rsid w:val="000612A3"/>
    <w:rsid w:val="000B07D3"/>
    <w:rsid w:val="000C4916"/>
    <w:rsid w:val="000D73A7"/>
    <w:rsid w:val="000E5F87"/>
    <w:rsid w:val="000F0010"/>
    <w:rsid w:val="000F2020"/>
    <w:rsid w:val="000F550D"/>
    <w:rsid w:val="000F783C"/>
    <w:rsid w:val="00115121"/>
    <w:rsid w:val="00124471"/>
    <w:rsid w:val="001273CE"/>
    <w:rsid w:val="0013315C"/>
    <w:rsid w:val="001920A9"/>
    <w:rsid w:val="00193632"/>
    <w:rsid w:val="001A1324"/>
    <w:rsid w:val="001A63C6"/>
    <w:rsid w:val="001C6E56"/>
    <w:rsid w:val="001E2959"/>
    <w:rsid w:val="001F60E7"/>
    <w:rsid w:val="002027EA"/>
    <w:rsid w:val="00210522"/>
    <w:rsid w:val="00247710"/>
    <w:rsid w:val="00262586"/>
    <w:rsid w:val="00262AF9"/>
    <w:rsid w:val="00264EE3"/>
    <w:rsid w:val="00271576"/>
    <w:rsid w:val="00274DF2"/>
    <w:rsid w:val="00275A87"/>
    <w:rsid w:val="00284EA7"/>
    <w:rsid w:val="00286564"/>
    <w:rsid w:val="0029511F"/>
    <w:rsid w:val="002A7A60"/>
    <w:rsid w:val="002B3459"/>
    <w:rsid w:val="002C26F2"/>
    <w:rsid w:val="002D3A38"/>
    <w:rsid w:val="003119A2"/>
    <w:rsid w:val="00325EDA"/>
    <w:rsid w:val="003359E5"/>
    <w:rsid w:val="003566A4"/>
    <w:rsid w:val="00360243"/>
    <w:rsid w:val="00362F95"/>
    <w:rsid w:val="00385AF5"/>
    <w:rsid w:val="003A040A"/>
    <w:rsid w:val="003B3AC4"/>
    <w:rsid w:val="003C6C5C"/>
    <w:rsid w:val="003D1298"/>
    <w:rsid w:val="0040791A"/>
    <w:rsid w:val="00412429"/>
    <w:rsid w:val="00431143"/>
    <w:rsid w:val="00460E8D"/>
    <w:rsid w:val="004921A4"/>
    <w:rsid w:val="004A6DBF"/>
    <w:rsid w:val="004B249E"/>
    <w:rsid w:val="004D0009"/>
    <w:rsid w:val="004D72CE"/>
    <w:rsid w:val="004E1132"/>
    <w:rsid w:val="004F1EB9"/>
    <w:rsid w:val="00513291"/>
    <w:rsid w:val="00531A1F"/>
    <w:rsid w:val="0054183E"/>
    <w:rsid w:val="0054625C"/>
    <w:rsid w:val="00547E51"/>
    <w:rsid w:val="005500CB"/>
    <w:rsid w:val="00554E70"/>
    <w:rsid w:val="0056318C"/>
    <w:rsid w:val="00571D65"/>
    <w:rsid w:val="005A6AE9"/>
    <w:rsid w:val="005A73F3"/>
    <w:rsid w:val="005B05D2"/>
    <w:rsid w:val="005D30C3"/>
    <w:rsid w:val="005E32F7"/>
    <w:rsid w:val="005F4322"/>
    <w:rsid w:val="005F519A"/>
    <w:rsid w:val="0061218D"/>
    <w:rsid w:val="00636E93"/>
    <w:rsid w:val="0066582C"/>
    <w:rsid w:val="006A2BFF"/>
    <w:rsid w:val="006A3996"/>
    <w:rsid w:val="006C13A5"/>
    <w:rsid w:val="006D4334"/>
    <w:rsid w:val="006D5880"/>
    <w:rsid w:val="006E352E"/>
    <w:rsid w:val="007466DB"/>
    <w:rsid w:val="00766301"/>
    <w:rsid w:val="00780329"/>
    <w:rsid w:val="00781090"/>
    <w:rsid w:val="00785214"/>
    <w:rsid w:val="007A0EE1"/>
    <w:rsid w:val="007D5912"/>
    <w:rsid w:val="007D66DA"/>
    <w:rsid w:val="007F1505"/>
    <w:rsid w:val="00804C9F"/>
    <w:rsid w:val="008208FE"/>
    <w:rsid w:val="00823CEE"/>
    <w:rsid w:val="00834221"/>
    <w:rsid w:val="00835B60"/>
    <w:rsid w:val="008460DB"/>
    <w:rsid w:val="00856EFE"/>
    <w:rsid w:val="008600BD"/>
    <w:rsid w:val="0086037A"/>
    <w:rsid w:val="00863983"/>
    <w:rsid w:val="0089035F"/>
    <w:rsid w:val="00891F50"/>
    <w:rsid w:val="00895237"/>
    <w:rsid w:val="00896CA3"/>
    <w:rsid w:val="008B66F3"/>
    <w:rsid w:val="008C1369"/>
    <w:rsid w:val="008C39C5"/>
    <w:rsid w:val="008D19E6"/>
    <w:rsid w:val="008D5318"/>
    <w:rsid w:val="008E2EA9"/>
    <w:rsid w:val="00910E8A"/>
    <w:rsid w:val="00911B40"/>
    <w:rsid w:val="0092131F"/>
    <w:rsid w:val="009250AD"/>
    <w:rsid w:val="00927D66"/>
    <w:rsid w:val="00937CE2"/>
    <w:rsid w:val="0094020B"/>
    <w:rsid w:val="00956C35"/>
    <w:rsid w:val="009672F2"/>
    <w:rsid w:val="00974D28"/>
    <w:rsid w:val="009A573B"/>
    <w:rsid w:val="009D0433"/>
    <w:rsid w:val="009E7C73"/>
    <w:rsid w:val="009F447F"/>
    <w:rsid w:val="009F5C32"/>
    <w:rsid w:val="00A029CF"/>
    <w:rsid w:val="00A02B13"/>
    <w:rsid w:val="00A04654"/>
    <w:rsid w:val="00A16830"/>
    <w:rsid w:val="00A2322D"/>
    <w:rsid w:val="00A244BA"/>
    <w:rsid w:val="00A3193F"/>
    <w:rsid w:val="00A41471"/>
    <w:rsid w:val="00A5132B"/>
    <w:rsid w:val="00A54475"/>
    <w:rsid w:val="00A6247A"/>
    <w:rsid w:val="00A709F5"/>
    <w:rsid w:val="00A93CA7"/>
    <w:rsid w:val="00AB1D65"/>
    <w:rsid w:val="00AC6703"/>
    <w:rsid w:val="00AF19C6"/>
    <w:rsid w:val="00AF31C5"/>
    <w:rsid w:val="00B000FF"/>
    <w:rsid w:val="00B12DE5"/>
    <w:rsid w:val="00B40658"/>
    <w:rsid w:val="00B55910"/>
    <w:rsid w:val="00B87904"/>
    <w:rsid w:val="00BA02A4"/>
    <w:rsid w:val="00BA58C1"/>
    <w:rsid w:val="00BA603A"/>
    <w:rsid w:val="00BB07AC"/>
    <w:rsid w:val="00BC5B2F"/>
    <w:rsid w:val="00BC6E4B"/>
    <w:rsid w:val="00C27CAB"/>
    <w:rsid w:val="00C44FF9"/>
    <w:rsid w:val="00C760C9"/>
    <w:rsid w:val="00CA2A39"/>
    <w:rsid w:val="00CB2DF3"/>
    <w:rsid w:val="00CB442A"/>
    <w:rsid w:val="00CC0D0C"/>
    <w:rsid w:val="00CC49E1"/>
    <w:rsid w:val="00CD0310"/>
    <w:rsid w:val="00CE1742"/>
    <w:rsid w:val="00CF041E"/>
    <w:rsid w:val="00D441F0"/>
    <w:rsid w:val="00D556F1"/>
    <w:rsid w:val="00D7198A"/>
    <w:rsid w:val="00D8339A"/>
    <w:rsid w:val="00D9708E"/>
    <w:rsid w:val="00DB0453"/>
    <w:rsid w:val="00DC0965"/>
    <w:rsid w:val="00DC30FA"/>
    <w:rsid w:val="00DE09D0"/>
    <w:rsid w:val="00DF6D5E"/>
    <w:rsid w:val="00E027AB"/>
    <w:rsid w:val="00E1513F"/>
    <w:rsid w:val="00EA0417"/>
    <w:rsid w:val="00ED0271"/>
    <w:rsid w:val="00F40CA4"/>
    <w:rsid w:val="00F60B99"/>
    <w:rsid w:val="00F60CEA"/>
    <w:rsid w:val="00F9578D"/>
    <w:rsid w:val="00FA0152"/>
    <w:rsid w:val="00FA1136"/>
    <w:rsid w:val="00FD3EEA"/>
    <w:rsid w:val="00FE15A6"/>
    <w:rsid w:val="00FF581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style>
  <w:style w:type="paragraph" w:styleId="Nagwek1">
    <w:name w:val="heading 1"/>
    <w:basedOn w:val="Normalny"/>
    <w:next w:val="Normalny"/>
    <w:qFormat/>
    <w:pPr>
      <w:keepNext/>
      <w:outlineLvl w:val="0"/>
    </w:pPr>
    <w:rPr>
      <w:snapToGrid w:val="0"/>
      <w:sz w:val="24"/>
    </w:rPr>
  </w:style>
  <w:style w:type="paragraph" w:styleId="Nagwek2">
    <w:name w:val="heading 2"/>
    <w:basedOn w:val="Normalny"/>
    <w:next w:val="Normalny"/>
    <w:qFormat/>
    <w:pPr>
      <w:keepNext/>
      <w:spacing w:before="48"/>
      <w:jc w:val="right"/>
      <w:outlineLvl w:val="1"/>
    </w:pPr>
    <w:rPr>
      <w:snapToGrid w:val="0"/>
      <w:sz w:val="24"/>
    </w:rPr>
  </w:style>
  <w:style w:type="paragraph" w:styleId="Nagwek3">
    <w:name w:val="heading 3"/>
    <w:basedOn w:val="Normalny"/>
    <w:next w:val="Normalny"/>
    <w:qFormat/>
    <w:pPr>
      <w:keepNext/>
      <w:jc w:val="center"/>
      <w:outlineLvl w:val="2"/>
    </w:pPr>
    <w:rPr>
      <w:snapToGrid w:val="0"/>
      <w:sz w:val="24"/>
    </w:rPr>
  </w:style>
  <w:style w:type="paragraph" w:styleId="Nagwek4">
    <w:name w:val="heading 4"/>
    <w:basedOn w:val="Normalny"/>
    <w:next w:val="Normalny"/>
    <w:qFormat/>
    <w:pPr>
      <w:keepNext/>
      <w:ind w:left="26"/>
      <w:jc w:val="center"/>
      <w:outlineLvl w:val="3"/>
    </w:pPr>
    <w:rPr>
      <w:snapToGrid w:val="0"/>
      <w:sz w:val="24"/>
    </w:rPr>
  </w:style>
  <w:style w:type="paragraph" w:styleId="Nagwek5">
    <w:name w:val="heading 5"/>
    <w:basedOn w:val="Normalny"/>
    <w:next w:val="Normalny"/>
    <w:qFormat/>
    <w:pPr>
      <w:keepNext/>
      <w:outlineLvl w:val="4"/>
    </w:pPr>
    <w:rPr>
      <w:b/>
      <w:snapToGrid w:val="0"/>
      <w:sz w:val="24"/>
    </w:rPr>
  </w:style>
  <w:style w:type="paragraph" w:styleId="Nagwek6">
    <w:name w:val="heading 6"/>
    <w:basedOn w:val="Normalny"/>
    <w:next w:val="Normalny"/>
    <w:qFormat/>
    <w:pPr>
      <w:keepNext/>
      <w:outlineLvl w:val="5"/>
    </w:pPr>
    <w:rPr>
      <w:b/>
      <w:snapToGrid w:val="0"/>
      <w:sz w:val="28"/>
    </w:rPr>
  </w:style>
  <w:style w:type="paragraph" w:styleId="Nagwek7">
    <w:name w:val="heading 7"/>
    <w:basedOn w:val="Normalny"/>
    <w:next w:val="Normalny"/>
    <w:qFormat/>
    <w:pPr>
      <w:keepNext/>
      <w:ind w:left="426" w:hanging="426"/>
      <w:jc w:val="both"/>
      <w:outlineLvl w:val="6"/>
    </w:pPr>
    <w:rPr>
      <w:snapToGrid w:val="0"/>
      <w:sz w:val="24"/>
    </w:rPr>
  </w:style>
  <w:style w:type="paragraph" w:styleId="Nagwek8">
    <w:name w:val="heading 8"/>
    <w:basedOn w:val="Normalny"/>
    <w:next w:val="Normalny"/>
    <w:qFormat/>
    <w:pPr>
      <w:keepNext/>
      <w:ind w:firstLine="709"/>
      <w:outlineLvl w:val="7"/>
    </w:pPr>
    <w:rPr>
      <w:snapToGrid w:val="0"/>
      <w:sz w:val="24"/>
    </w:rPr>
  </w:style>
  <w:style w:type="paragraph" w:styleId="Nagwek9">
    <w:name w:val="heading 9"/>
    <w:basedOn w:val="Normalny"/>
    <w:next w:val="Normalny"/>
    <w:qFormat/>
    <w:pPr>
      <w:keepNext/>
      <w:jc w:val="both"/>
      <w:outlineLvl w:val="8"/>
    </w:pPr>
    <w:rPr>
      <w:b/>
      <w:snapToGrid w:val="0"/>
      <w:sz w:val="24"/>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paragraph" w:customStyle="1" w:styleId="teksarial">
    <w:name w:val="teks arial"/>
    <w:basedOn w:val="Zwykytekst"/>
    <w:pPr>
      <w:jc w:val="both"/>
    </w:pPr>
    <w:rPr>
      <w:rFonts w:ascii="Arial" w:hAnsi="Arial"/>
      <w:sz w:val="24"/>
    </w:rPr>
  </w:style>
  <w:style w:type="paragraph" w:styleId="Zwykytekst">
    <w:name w:val="Plain Text"/>
    <w:basedOn w:val="Normalny"/>
    <w:rPr>
      <w:rFonts w:ascii="Courier New" w:hAnsi="Courier New"/>
    </w:rPr>
  </w:style>
  <w:style w:type="paragraph" w:styleId="Tekstpodstawowywcity">
    <w:name w:val="Body Text Indent"/>
    <w:basedOn w:val="Normalny"/>
    <w:pPr>
      <w:spacing w:before="96"/>
      <w:ind w:left="633" w:hanging="547"/>
      <w:jc w:val="both"/>
    </w:pPr>
    <w:rPr>
      <w:snapToGrid w:val="0"/>
      <w:sz w:val="24"/>
    </w:rPr>
  </w:style>
  <w:style w:type="paragraph" w:styleId="Tekstpodstawowy">
    <w:name w:val="Body Text"/>
    <w:basedOn w:val="Normalny"/>
    <w:rPr>
      <w:snapToGrid w:val="0"/>
      <w:sz w:val="24"/>
    </w:rPr>
  </w:style>
  <w:style w:type="paragraph" w:styleId="Tekstpodstawowywcity2">
    <w:name w:val="Body Text Indent 2"/>
    <w:basedOn w:val="Normalny"/>
    <w:pPr>
      <w:spacing w:before="48"/>
      <w:ind w:left="709" w:hanging="283"/>
      <w:jc w:val="both"/>
    </w:pPr>
    <w:rPr>
      <w:snapToGrid w:val="0"/>
      <w:sz w:val="24"/>
    </w:rPr>
  </w:style>
  <w:style w:type="paragraph" w:styleId="Tekstpodstawowy2">
    <w:name w:val="Body Text 2"/>
    <w:basedOn w:val="Normalny"/>
    <w:pPr>
      <w:spacing w:before="48"/>
      <w:jc w:val="both"/>
    </w:pPr>
    <w:rPr>
      <w:b/>
      <w:snapToGrid w:val="0"/>
      <w:sz w:val="24"/>
    </w:rPr>
  </w:style>
  <w:style w:type="paragraph" w:styleId="Tekstpodstawowywcity3">
    <w:name w:val="Body Text Indent 3"/>
    <w:basedOn w:val="Normalny"/>
    <w:pPr>
      <w:spacing w:before="48"/>
      <w:ind w:left="426" w:hanging="426"/>
      <w:jc w:val="both"/>
    </w:pPr>
    <w:rPr>
      <w:snapToGrid w:val="0"/>
      <w:sz w:val="24"/>
    </w:rPr>
  </w:style>
  <w:style w:type="paragraph" w:styleId="Tekstpodstawowy3">
    <w:name w:val="Body Text 3"/>
    <w:basedOn w:val="Normalny"/>
    <w:pPr>
      <w:jc w:val="both"/>
    </w:pPr>
    <w:rPr>
      <w:sz w:val="22"/>
    </w:rPr>
  </w:style>
  <w:style w:type="paragraph" w:styleId="Legenda">
    <w:name w:val="caption"/>
    <w:basedOn w:val="Normalny"/>
    <w:next w:val="Normalny"/>
    <w:qFormat/>
    <w:pPr>
      <w:spacing w:before="96"/>
      <w:jc w:val="right"/>
    </w:pPr>
    <w:rPr>
      <w:snapToGrid w:val="0"/>
      <w:sz w:val="24"/>
    </w:rPr>
  </w:style>
  <w:style w:type="paragraph" w:customStyle="1" w:styleId="H2">
    <w:name w:val="H2"/>
    <w:basedOn w:val="Normalny"/>
    <w:next w:val="Normalny"/>
    <w:pPr>
      <w:keepNext/>
      <w:spacing w:before="100" w:after="100"/>
      <w:outlineLvl w:val="2"/>
    </w:pPr>
    <w:rPr>
      <w:b/>
      <w:snapToGrid w:val="0"/>
      <w:sz w:val="36"/>
    </w:rPr>
  </w:style>
  <w:style w:type="character" w:styleId="Hipercze">
    <w:name w:val="Hyperlink"/>
    <w:rPr>
      <w:color w:val="0000FF"/>
      <w:u w:val="single"/>
    </w:rPr>
  </w:style>
  <w:style w:type="paragraph" w:styleId="Tytu">
    <w:name w:val="Title"/>
    <w:basedOn w:val="Normalny"/>
    <w:qFormat/>
    <w:pPr>
      <w:jc w:val="center"/>
    </w:pPr>
    <w:rPr>
      <w:b/>
      <w:sz w:val="44"/>
    </w:rPr>
  </w:style>
  <w:style w:type="paragraph" w:styleId="Stopka">
    <w:name w:val="footer"/>
    <w:basedOn w:val="Normalny"/>
    <w:pPr>
      <w:tabs>
        <w:tab w:val="center" w:pos="4536"/>
        <w:tab w:val="right" w:pos="9072"/>
      </w:tabs>
    </w:pPr>
    <w:rPr>
      <w:sz w:val="24"/>
    </w:rPr>
  </w:style>
  <w:style w:type="character" w:styleId="Pogrubienie">
    <w:name w:val="Strong"/>
    <w:qFormat/>
    <w:rPr>
      <w:b/>
    </w:rPr>
  </w:style>
  <w:style w:type="paragraph" w:customStyle="1" w:styleId="StylIwony">
    <w:name w:val="Styl Iwony"/>
    <w:basedOn w:val="Normalny"/>
    <w:pPr>
      <w:spacing w:before="120" w:after="120"/>
      <w:jc w:val="both"/>
    </w:pPr>
    <w:rPr>
      <w:rFonts w:ascii="Bookman Old Style" w:hAnsi="Bookman Old Style"/>
      <w:sz w:val="24"/>
    </w:rPr>
  </w:style>
  <w:style w:type="paragraph" w:customStyle="1" w:styleId="Default">
    <w:name w:val="Default"/>
    <w:pPr>
      <w:widowControl w:val="0"/>
      <w:autoSpaceDE w:val="0"/>
      <w:autoSpaceDN w:val="0"/>
      <w:adjustRightInd w:val="0"/>
    </w:pPr>
    <w:rPr>
      <w:color w:val="000000"/>
      <w:sz w:val="24"/>
      <w:szCs w:val="24"/>
    </w:rPr>
  </w:style>
  <w:style w:type="paragraph" w:customStyle="1" w:styleId="CM4">
    <w:name w:val="CM4"/>
    <w:basedOn w:val="Default"/>
    <w:next w:val="Default"/>
    <w:pPr>
      <w:spacing w:line="278" w:lineRule="atLeast"/>
    </w:pPr>
    <w:rPr>
      <w:color w:val="auto"/>
    </w:rPr>
  </w:style>
  <w:style w:type="paragraph" w:customStyle="1" w:styleId="CM24">
    <w:name w:val="CM24"/>
    <w:basedOn w:val="Default"/>
    <w:next w:val="Default"/>
    <w:pPr>
      <w:spacing w:after="223"/>
    </w:pPr>
    <w:rPr>
      <w:color w:val="auto"/>
    </w:rPr>
  </w:style>
  <w:style w:type="paragraph" w:customStyle="1" w:styleId="CM25">
    <w:name w:val="CM25"/>
    <w:basedOn w:val="Default"/>
    <w:next w:val="Default"/>
    <w:pPr>
      <w:spacing w:after="88"/>
    </w:pPr>
    <w:rPr>
      <w:color w:val="auto"/>
    </w:rPr>
  </w:style>
  <w:style w:type="paragraph" w:customStyle="1" w:styleId="CM26">
    <w:name w:val="CM26"/>
    <w:basedOn w:val="Default"/>
    <w:next w:val="Default"/>
    <w:pPr>
      <w:spacing w:after="298"/>
    </w:pPr>
    <w:rPr>
      <w:color w:val="auto"/>
    </w:rPr>
  </w:style>
  <w:style w:type="paragraph" w:customStyle="1" w:styleId="CM21">
    <w:name w:val="CM21"/>
    <w:basedOn w:val="Default"/>
    <w:next w:val="Default"/>
    <w:pPr>
      <w:spacing w:line="276" w:lineRule="atLeast"/>
    </w:pPr>
    <w:rPr>
      <w:color w:val="auto"/>
    </w:rPr>
  </w:style>
  <w:style w:type="paragraph" w:customStyle="1" w:styleId="CM27">
    <w:name w:val="CM27"/>
    <w:basedOn w:val="Default"/>
    <w:next w:val="Default"/>
    <w:pPr>
      <w:spacing w:after="168"/>
    </w:pPr>
    <w:rPr>
      <w:color w:val="auto"/>
    </w:rPr>
  </w:style>
  <w:style w:type="paragraph" w:customStyle="1" w:styleId="CM28">
    <w:name w:val="CM28"/>
    <w:basedOn w:val="Default"/>
    <w:next w:val="Default"/>
    <w:pPr>
      <w:spacing w:after="403"/>
    </w:pPr>
    <w:rPr>
      <w:color w:val="auto"/>
    </w:rPr>
  </w:style>
  <w:style w:type="paragraph" w:styleId="Nagwek">
    <w:name w:val="header"/>
    <w:basedOn w:val="Normalny"/>
    <w:rsid w:val="004F1EB9"/>
    <w:pPr>
      <w:tabs>
        <w:tab w:val="center" w:pos="4536"/>
        <w:tab w:val="right" w:pos="9072"/>
      </w:tabs>
    </w:pPr>
  </w:style>
  <w:style w:type="character" w:styleId="Numerstrony">
    <w:name w:val="page number"/>
    <w:basedOn w:val="Domylnaczcionkaakapitu"/>
    <w:rsid w:val="004F1EB9"/>
  </w:style>
  <w:style w:type="paragraph" w:customStyle="1" w:styleId="Nagwek10">
    <w:name w:val="Nagłówek1"/>
    <w:basedOn w:val="Normalny"/>
    <w:next w:val="Tekstpodstawowy"/>
    <w:rsid w:val="000C4916"/>
    <w:pPr>
      <w:keepNext/>
      <w:suppressAutoHyphens/>
      <w:spacing w:before="240" w:after="120"/>
    </w:pPr>
    <w:rPr>
      <w:rFonts w:ascii="Arial" w:eastAsia="Lucida Sans Unicode" w:hAnsi="Arial" w:cs="Tahoma"/>
      <w:sz w:val="28"/>
      <w:szCs w:val="28"/>
      <w:lang w:eastAsia="ar-SA"/>
    </w:rPr>
  </w:style>
  <w:style w:type="paragraph" w:styleId="Tekstkomentarza">
    <w:name w:val="annotation text"/>
    <w:basedOn w:val="Normalny"/>
    <w:semiHidden/>
    <w:rsid w:val="00BB07AC"/>
  </w:style>
  <w:style w:type="paragraph" w:styleId="NormalnyWeb">
    <w:name w:val="Normal (Web)"/>
    <w:basedOn w:val="Normalny"/>
    <w:rsid w:val="00024E5E"/>
    <w:pPr>
      <w:spacing w:before="100" w:beforeAutospacing="1" w:after="100" w:afterAutospacing="1"/>
    </w:pPr>
    <w:rPr>
      <w:sz w:val="24"/>
      <w:szCs w:val="24"/>
    </w:rPr>
  </w:style>
  <w:style w:type="paragraph" w:customStyle="1" w:styleId="user">
    <w:name w:val="user"/>
    <w:basedOn w:val="Normalny"/>
    <w:rsid w:val="00024E5E"/>
    <w:pPr>
      <w:spacing w:before="100" w:beforeAutospacing="1" w:after="100" w:afterAutospacing="1"/>
    </w:pPr>
    <w:rPr>
      <w:sz w:val="24"/>
      <w:szCs w:val="24"/>
    </w:rPr>
  </w:style>
  <w:style w:type="character" w:customStyle="1" w:styleId="st">
    <w:name w:val="st"/>
    <w:rsid w:val="003C6C5C"/>
  </w:style>
  <w:style w:type="character" w:styleId="Uwydatnienie">
    <w:name w:val="Emphasis"/>
    <w:uiPriority w:val="20"/>
    <w:qFormat/>
    <w:rsid w:val="003C6C5C"/>
    <w:rPr>
      <w:i/>
      <w:iCs/>
    </w:rPr>
  </w:style>
  <w:style w:type="paragraph" w:styleId="Tekstdymka">
    <w:name w:val="Balloon Text"/>
    <w:basedOn w:val="Normalny"/>
    <w:link w:val="TekstdymkaZnak"/>
    <w:rsid w:val="002D3A38"/>
    <w:rPr>
      <w:rFonts w:ascii="Tahoma" w:hAnsi="Tahoma" w:cs="Tahoma"/>
      <w:sz w:val="16"/>
      <w:szCs w:val="16"/>
    </w:rPr>
  </w:style>
  <w:style w:type="character" w:customStyle="1" w:styleId="TekstdymkaZnak">
    <w:name w:val="Tekst dymka Znak"/>
    <w:link w:val="Tekstdymka"/>
    <w:rsid w:val="002D3A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1599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10681</Words>
  <Characters>64089</Characters>
  <Application>Microsoft Office Word</Application>
  <DocSecurity>0</DocSecurity>
  <Lines>534</Lines>
  <Paragraphs>149</Paragraphs>
  <ScaleCrop>false</ScaleCrop>
  <HeadingPairs>
    <vt:vector size="2" baseType="variant">
      <vt:variant>
        <vt:lpstr>Tytuł</vt:lpstr>
      </vt:variant>
      <vt:variant>
        <vt:i4>1</vt:i4>
      </vt:variant>
    </vt:vector>
  </HeadingPairs>
  <TitlesOfParts>
    <vt:vector size="1" baseType="lpstr">
      <vt:lpstr> </vt:lpstr>
    </vt:vector>
  </TitlesOfParts>
  <Company>OEM</Company>
  <LinksUpToDate>false</LinksUpToDate>
  <CharactersWithSpaces>74621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OEM</dc:creator>
  <cp:keywords/>
  <cp:lastModifiedBy>Waldek</cp:lastModifiedBy>
  <cp:revision>2</cp:revision>
  <cp:lastPrinted>2015-07-10T13:59:00Z</cp:lastPrinted>
  <dcterms:created xsi:type="dcterms:W3CDTF">2017-03-13T07:01:00Z</dcterms:created>
  <dcterms:modified xsi:type="dcterms:W3CDTF">2017-03-13T07:01:00Z</dcterms:modified>
</cp:coreProperties>
</file>